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1FD0" w14:textId="79F88EE2" w:rsidR="002E3A0B" w:rsidRPr="002E5BBC" w:rsidRDefault="002E3A0B" w:rsidP="00BD3683">
      <w:pPr>
        <w:spacing w:after="0" w:line="240" w:lineRule="auto"/>
        <w:rPr>
          <w:rFonts w:cstheme="minorHAnsi"/>
          <w:b/>
          <w:sz w:val="24"/>
        </w:rPr>
      </w:pPr>
      <w:r>
        <w:rPr>
          <w:rFonts w:cstheme="minorHAnsi"/>
          <w:b/>
        </w:rPr>
        <w:t xml:space="preserve">AACC </w:t>
      </w:r>
      <w:r w:rsidR="00512457">
        <w:rPr>
          <w:rFonts w:cstheme="minorHAnsi"/>
          <w:b/>
        </w:rPr>
        <w:t xml:space="preserve">National </w:t>
      </w:r>
      <w:r>
        <w:rPr>
          <w:rFonts w:cstheme="minorHAnsi"/>
          <w:b/>
        </w:rPr>
        <w:t xml:space="preserve">Guided Pathways Demonstration </w:t>
      </w:r>
      <w:r w:rsidR="00A33AAE">
        <w:rPr>
          <w:rFonts w:cstheme="minorHAnsi"/>
          <w:b/>
        </w:rPr>
        <w:t>project:</w:t>
      </w:r>
      <w:r w:rsidR="002E5BBC">
        <w:rPr>
          <w:rFonts w:cstheme="minorHAnsi"/>
          <w:b/>
        </w:rPr>
        <w:t xml:space="preserve"> </w:t>
      </w:r>
      <w:r w:rsidR="003E08AC">
        <w:rPr>
          <w:rFonts w:cstheme="minorHAnsi"/>
          <w:szCs w:val="20"/>
          <w:shd w:val="clear" w:color="auto" w:fill="FFFFFF"/>
        </w:rPr>
        <w:t>In 2015 t</w:t>
      </w:r>
      <w:r w:rsidR="003E08AC" w:rsidRPr="002E5BBC">
        <w:rPr>
          <w:rFonts w:cstheme="minorHAnsi"/>
          <w:szCs w:val="20"/>
          <w:shd w:val="clear" w:color="auto" w:fill="FFFFFF"/>
        </w:rPr>
        <w:t>he </w:t>
      </w:r>
      <w:r w:rsidR="002E5BBC" w:rsidRPr="002E5BBC">
        <w:rPr>
          <w:rFonts w:cstheme="minorHAnsi"/>
          <w:szCs w:val="20"/>
          <w:shd w:val="clear" w:color="auto" w:fill="FFFFFF"/>
        </w:rPr>
        <w:t>American Association of Community Colleges</w:t>
      </w:r>
      <w:r w:rsidR="00284107">
        <w:rPr>
          <w:rFonts w:cstheme="minorHAnsi"/>
          <w:szCs w:val="20"/>
          <w:shd w:val="clear" w:color="auto" w:fill="FFFFFF"/>
        </w:rPr>
        <w:t xml:space="preserve"> (AACC)</w:t>
      </w:r>
      <w:r w:rsidR="002E5BBC" w:rsidRPr="002E5BBC">
        <w:rPr>
          <w:rFonts w:cstheme="minorHAnsi"/>
          <w:szCs w:val="20"/>
          <w:shd w:val="clear" w:color="auto" w:fill="FFFFFF"/>
        </w:rPr>
        <w:t> launched a</w:t>
      </w:r>
      <w:r w:rsidR="00284107">
        <w:rPr>
          <w:rFonts w:cstheme="minorHAnsi"/>
          <w:szCs w:val="20"/>
          <w:shd w:val="clear" w:color="auto" w:fill="FFFFFF"/>
        </w:rPr>
        <w:t xml:space="preserve"> </w:t>
      </w:r>
      <w:r w:rsidR="00BD7894">
        <w:rPr>
          <w:rFonts w:cstheme="minorHAnsi"/>
          <w:szCs w:val="20"/>
          <w:shd w:val="clear" w:color="auto" w:fill="FFFFFF"/>
        </w:rPr>
        <w:t>multi</w:t>
      </w:r>
      <w:r w:rsidR="00284107">
        <w:rPr>
          <w:rFonts w:cstheme="minorHAnsi"/>
          <w:szCs w:val="20"/>
          <w:shd w:val="clear" w:color="auto" w:fill="FFFFFF"/>
        </w:rPr>
        <w:t>-year</w:t>
      </w:r>
      <w:r w:rsidR="00512457">
        <w:rPr>
          <w:rFonts w:cstheme="minorHAnsi"/>
          <w:szCs w:val="20"/>
          <w:shd w:val="clear" w:color="auto" w:fill="FFFFFF"/>
        </w:rPr>
        <w:t>,</w:t>
      </w:r>
      <w:r w:rsidR="002E5BBC" w:rsidRPr="002E5BBC">
        <w:rPr>
          <w:rFonts w:cstheme="minorHAnsi"/>
          <w:szCs w:val="20"/>
          <w:shd w:val="clear" w:color="auto" w:fill="FFFFFF"/>
        </w:rPr>
        <w:t xml:space="preserve"> national project focused </w:t>
      </w:r>
      <w:r w:rsidR="003E08AC">
        <w:rPr>
          <w:rFonts w:cstheme="minorHAnsi"/>
          <w:szCs w:val="20"/>
          <w:shd w:val="clear" w:color="auto" w:fill="FFFFFF"/>
        </w:rPr>
        <w:t xml:space="preserve">on </w:t>
      </w:r>
      <w:r w:rsidR="00512457">
        <w:rPr>
          <w:rFonts w:cstheme="minorHAnsi"/>
          <w:szCs w:val="20"/>
          <w:shd w:val="clear" w:color="auto" w:fill="FFFFFF"/>
        </w:rPr>
        <w:t xml:space="preserve">helping </w:t>
      </w:r>
      <w:r w:rsidR="002E5BBC" w:rsidRPr="002E5BBC">
        <w:rPr>
          <w:rFonts w:cstheme="minorHAnsi"/>
          <w:szCs w:val="20"/>
          <w:shd w:val="clear" w:color="auto" w:fill="FFFFFF"/>
        </w:rPr>
        <w:t>community colleges</w:t>
      </w:r>
      <w:r w:rsidR="00512457">
        <w:rPr>
          <w:rFonts w:cstheme="minorHAnsi"/>
          <w:szCs w:val="20"/>
          <w:shd w:val="clear" w:color="auto" w:fill="FFFFFF"/>
        </w:rPr>
        <w:t xml:space="preserve"> build capacity</w:t>
      </w:r>
      <w:r w:rsidR="002E5BBC" w:rsidRPr="002E5BBC">
        <w:rPr>
          <w:rFonts w:cstheme="minorHAnsi"/>
          <w:szCs w:val="20"/>
          <w:shd w:val="clear" w:color="auto" w:fill="FFFFFF"/>
        </w:rPr>
        <w:t xml:space="preserve"> to design and implement structured academic and career pathways. </w:t>
      </w:r>
      <w:r w:rsidR="002E5BBC">
        <w:rPr>
          <w:rFonts w:cstheme="minorHAnsi"/>
          <w:szCs w:val="20"/>
          <w:shd w:val="clear" w:color="auto" w:fill="FFFFFF"/>
        </w:rPr>
        <w:t xml:space="preserve">Nationally, thirty </w:t>
      </w:r>
      <w:proofErr w:type="gramStart"/>
      <w:r w:rsidR="002E5BBC">
        <w:rPr>
          <w:rFonts w:cstheme="minorHAnsi"/>
          <w:szCs w:val="20"/>
          <w:shd w:val="clear" w:color="auto" w:fill="FFFFFF"/>
        </w:rPr>
        <w:t xml:space="preserve">colleges </w:t>
      </w:r>
      <w:r w:rsidR="005559BE">
        <w:rPr>
          <w:rFonts w:cstheme="minorHAnsi"/>
          <w:szCs w:val="20"/>
          <w:shd w:val="clear" w:color="auto" w:fill="FFFFFF"/>
        </w:rPr>
        <w:t>,</w:t>
      </w:r>
      <w:proofErr w:type="gramEnd"/>
      <w:r w:rsidR="005559BE">
        <w:rPr>
          <w:rFonts w:cstheme="minorHAnsi"/>
          <w:szCs w:val="20"/>
          <w:shd w:val="clear" w:color="auto" w:fill="FFFFFF"/>
        </w:rPr>
        <w:t xml:space="preserve"> including three California community colleges, </w:t>
      </w:r>
      <w:r w:rsidR="002E5BBC">
        <w:rPr>
          <w:rFonts w:cstheme="minorHAnsi"/>
          <w:szCs w:val="20"/>
          <w:shd w:val="clear" w:color="auto" w:fill="FFFFFF"/>
        </w:rPr>
        <w:t xml:space="preserve">were selected </w:t>
      </w:r>
      <w:r w:rsidR="00512457">
        <w:rPr>
          <w:rFonts w:cstheme="minorHAnsi"/>
          <w:szCs w:val="20"/>
          <w:shd w:val="clear" w:color="auto" w:fill="FFFFFF"/>
        </w:rPr>
        <w:t xml:space="preserve">for </w:t>
      </w:r>
      <w:r w:rsidR="002E5BBC">
        <w:rPr>
          <w:rFonts w:cstheme="minorHAnsi"/>
          <w:szCs w:val="20"/>
          <w:shd w:val="clear" w:color="auto" w:fill="FFFFFF"/>
        </w:rPr>
        <w:t xml:space="preserve">the first cohort </w:t>
      </w:r>
      <w:r w:rsidR="00512457">
        <w:rPr>
          <w:rFonts w:cstheme="minorHAnsi"/>
          <w:szCs w:val="20"/>
          <w:shd w:val="clear" w:color="auto" w:fill="FFFFFF"/>
        </w:rPr>
        <w:t xml:space="preserve">and were </w:t>
      </w:r>
      <w:r w:rsidR="0027643A">
        <w:rPr>
          <w:rFonts w:cstheme="minorHAnsi"/>
          <w:szCs w:val="20"/>
          <w:shd w:val="clear" w:color="auto" w:fill="FFFFFF"/>
        </w:rPr>
        <w:t>provided guidance</w:t>
      </w:r>
      <w:r w:rsidR="00512457">
        <w:rPr>
          <w:rFonts w:cstheme="minorHAnsi"/>
          <w:szCs w:val="20"/>
          <w:shd w:val="clear" w:color="auto" w:fill="FFFFFF"/>
        </w:rPr>
        <w:t xml:space="preserve"> and coaching</w:t>
      </w:r>
      <w:r w:rsidR="002E5BBC">
        <w:rPr>
          <w:rFonts w:cstheme="minorHAnsi"/>
          <w:szCs w:val="20"/>
          <w:shd w:val="clear" w:color="auto" w:fill="FFFFFF"/>
        </w:rPr>
        <w:t xml:space="preserve"> through institutes and structured assignments.</w:t>
      </w:r>
      <w:r w:rsidR="00284107">
        <w:rPr>
          <w:rFonts w:cstheme="minorHAnsi"/>
          <w:szCs w:val="20"/>
          <w:shd w:val="clear" w:color="auto" w:fill="FFFFFF"/>
        </w:rPr>
        <w:t xml:space="preserve"> </w:t>
      </w:r>
      <w:r w:rsidR="00BC40DE">
        <w:rPr>
          <w:rFonts w:cstheme="minorHAnsi"/>
          <w:szCs w:val="20"/>
          <w:shd w:val="clear" w:color="auto" w:fill="FFFFFF"/>
        </w:rPr>
        <w:t xml:space="preserve">Colleges </w:t>
      </w:r>
      <w:r w:rsidR="00BD7894">
        <w:rPr>
          <w:rFonts w:cstheme="minorHAnsi"/>
          <w:szCs w:val="20"/>
          <w:shd w:val="clear" w:color="auto" w:fill="FFFFFF"/>
        </w:rPr>
        <w:t xml:space="preserve">agreed to </w:t>
      </w:r>
      <w:r w:rsidR="00BC40DE">
        <w:rPr>
          <w:rFonts w:cstheme="minorHAnsi"/>
          <w:szCs w:val="20"/>
          <w:shd w:val="clear" w:color="auto" w:fill="FFFFFF"/>
        </w:rPr>
        <w:t xml:space="preserve">pay for the opportunity to participate. </w:t>
      </w:r>
      <w:r w:rsidR="003E08AC">
        <w:rPr>
          <w:rFonts w:cstheme="minorHAnsi"/>
          <w:szCs w:val="20"/>
          <w:shd w:val="clear" w:color="auto" w:fill="FFFFFF"/>
        </w:rPr>
        <w:t>In 2017 “Pathways 2.0” was launched</w:t>
      </w:r>
      <w:r w:rsidR="00284107">
        <w:rPr>
          <w:rFonts w:cstheme="minorHAnsi"/>
          <w:szCs w:val="20"/>
          <w:shd w:val="clear" w:color="auto" w:fill="FFFFFF"/>
        </w:rPr>
        <w:t xml:space="preserve">. More details </w:t>
      </w:r>
      <w:r w:rsidR="00512457">
        <w:rPr>
          <w:rFonts w:cstheme="minorHAnsi"/>
          <w:szCs w:val="20"/>
          <w:shd w:val="clear" w:color="auto" w:fill="FFFFFF"/>
        </w:rPr>
        <w:t xml:space="preserve">are available </w:t>
      </w:r>
      <w:r w:rsidR="00D31EF5">
        <w:rPr>
          <w:rFonts w:cstheme="minorHAnsi"/>
          <w:szCs w:val="20"/>
          <w:shd w:val="clear" w:color="auto" w:fill="FFFFFF"/>
        </w:rPr>
        <w:t xml:space="preserve">at </w:t>
      </w:r>
      <w:hyperlink r:id="rId9" w:history="1">
        <w:r w:rsidR="00284107" w:rsidRPr="00284107">
          <w:rPr>
            <w:rStyle w:val="Hyperlink"/>
            <w:rFonts w:cstheme="minorHAnsi"/>
            <w:szCs w:val="20"/>
            <w:shd w:val="clear" w:color="auto" w:fill="FFFFFF"/>
          </w:rPr>
          <w:t>https://www.aacc.nche.edu/programs/aacc-pathways-project/</w:t>
        </w:r>
      </w:hyperlink>
    </w:p>
    <w:p w14:paraId="42995AAF" w14:textId="77777777" w:rsidR="002E3A0B" w:rsidRPr="002E5BBC" w:rsidRDefault="002E3A0B" w:rsidP="00BD3683">
      <w:pPr>
        <w:spacing w:after="0" w:line="240" w:lineRule="auto"/>
        <w:rPr>
          <w:rFonts w:cstheme="minorHAnsi"/>
          <w:b/>
        </w:rPr>
      </w:pPr>
    </w:p>
    <w:p w14:paraId="1038C99D" w14:textId="6CBA4C51" w:rsidR="000655F5" w:rsidRDefault="000655F5" w:rsidP="00BD3683">
      <w:pPr>
        <w:spacing w:after="0" w:line="240" w:lineRule="auto"/>
        <w:rPr>
          <w:rFonts w:cstheme="minorHAnsi"/>
        </w:rPr>
      </w:pPr>
      <w:r w:rsidRPr="00BE19E0">
        <w:rPr>
          <w:rFonts w:cstheme="minorHAnsi"/>
          <w:b/>
        </w:rPr>
        <w:t>Abbreviated Student Education Plan (aSEP)</w:t>
      </w:r>
      <w:r w:rsidR="00801985">
        <w:rPr>
          <w:rFonts w:cstheme="minorHAnsi"/>
        </w:rPr>
        <w:t>:</w:t>
      </w:r>
      <w:r w:rsidRPr="00BE19E0">
        <w:rPr>
          <w:rFonts w:cstheme="minorHAnsi"/>
        </w:rPr>
        <w:t xml:space="preserve"> </w:t>
      </w:r>
      <w:r w:rsidR="00512457">
        <w:rPr>
          <w:rFonts w:cstheme="minorHAnsi"/>
        </w:rPr>
        <w:t xml:space="preserve">An </w:t>
      </w:r>
      <w:r w:rsidR="00512457" w:rsidRPr="00002606">
        <w:rPr>
          <w:rFonts w:cstheme="minorHAnsi"/>
          <w:b/>
          <w:i/>
        </w:rPr>
        <w:t>aSEP</w:t>
      </w:r>
      <w:r w:rsidR="00512457">
        <w:rPr>
          <w:rFonts w:cstheme="minorHAnsi"/>
        </w:rPr>
        <w:t xml:space="preserve"> is </w:t>
      </w:r>
      <w:r w:rsidRPr="00BE19E0">
        <w:rPr>
          <w:rFonts w:cstheme="minorHAnsi"/>
        </w:rPr>
        <w:t xml:space="preserve">a plan of coursework for </w:t>
      </w:r>
      <w:r w:rsidR="00512457">
        <w:rPr>
          <w:rFonts w:cstheme="minorHAnsi"/>
        </w:rPr>
        <w:t>a student’s</w:t>
      </w:r>
      <w:r w:rsidR="00512457" w:rsidRPr="00BE19E0">
        <w:rPr>
          <w:rFonts w:cstheme="minorHAnsi"/>
        </w:rPr>
        <w:t xml:space="preserve"> </w:t>
      </w:r>
      <w:r w:rsidRPr="00BE19E0">
        <w:rPr>
          <w:rFonts w:cstheme="minorHAnsi"/>
        </w:rPr>
        <w:t>first semester</w:t>
      </w:r>
      <w:r w:rsidR="00F16B56" w:rsidRPr="00BE19E0">
        <w:rPr>
          <w:rFonts w:cstheme="minorHAnsi"/>
        </w:rPr>
        <w:t xml:space="preserve">.  </w:t>
      </w:r>
      <w:r w:rsidR="00801985">
        <w:rPr>
          <w:rFonts w:cstheme="minorHAnsi"/>
        </w:rPr>
        <w:t xml:space="preserve">Prior to colleges </w:t>
      </w:r>
      <w:r w:rsidR="00A33AAE">
        <w:rPr>
          <w:rFonts w:cstheme="minorHAnsi"/>
        </w:rPr>
        <w:t xml:space="preserve">implementing </w:t>
      </w:r>
      <w:r w:rsidR="00A33AAE" w:rsidRPr="00BE19E0">
        <w:rPr>
          <w:rFonts w:cstheme="minorHAnsi"/>
        </w:rPr>
        <w:t>guided</w:t>
      </w:r>
      <w:r w:rsidR="00F16B56" w:rsidRPr="00BE19E0">
        <w:rPr>
          <w:rFonts w:cstheme="minorHAnsi"/>
        </w:rPr>
        <w:t xml:space="preserve"> </w:t>
      </w:r>
      <w:r w:rsidR="00801985">
        <w:rPr>
          <w:rFonts w:cstheme="minorHAnsi"/>
        </w:rPr>
        <w:t>p</w:t>
      </w:r>
      <w:r w:rsidR="00F16B56" w:rsidRPr="00BE19E0">
        <w:rPr>
          <w:rFonts w:cstheme="minorHAnsi"/>
        </w:rPr>
        <w:t>athways</w:t>
      </w:r>
      <w:r w:rsidR="00801985">
        <w:rPr>
          <w:rFonts w:cstheme="minorHAnsi"/>
        </w:rPr>
        <w:t xml:space="preserve"> frameworks,</w:t>
      </w:r>
      <w:r w:rsidR="00F16B56" w:rsidRPr="00BE19E0">
        <w:rPr>
          <w:rFonts w:cstheme="minorHAnsi"/>
        </w:rPr>
        <w:t xml:space="preserve"> the </w:t>
      </w:r>
      <w:r w:rsidR="00512457">
        <w:rPr>
          <w:rFonts w:cstheme="minorHAnsi"/>
        </w:rPr>
        <w:t xml:space="preserve">Student </w:t>
      </w:r>
      <w:r w:rsidR="00F16B56" w:rsidRPr="00BE19E0">
        <w:rPr>
          <w:rFonts w:cstheme="minorHAnsi"/>
        </w:rPr>
        <w:t xml:space="preserve">Education Plan </w:t>
      </w:r>
      <w:r w:rsidR="00512457">
        <w:rPr>
          <w:rFonts w:cstheme="minorHAnsi"/>
        </w:rPr>
        <w:t xml:space="preserve">(SEP) </w:t>
      </w:r>
      <w:r w:rsidR="00801985">
        <w:rPr>
          <w:rFonts w:cstheme="minorHAnsi"/>
        </w:rPr>
        <w:t xml:space="preserve">was </w:t>
      </w:r>
      <w:r w:rsidR="00F16B56" w:rsidRPr="00BE19E0">
        <w:rPr>
          <w:rFonts w:cstheme="minorHAnsi"/>
        </w:rPr>
        <w:t xml:space="preserve">developed as part of </w:t>
      </w:r>
      <w:r w:rsidR="00801985">
        <w:rPr>
          <w:rFonts w:cstheme="minorHAnsi"/>
        </w:rPr>
        <w:t>Student Support and Success Program (</w:t>
      </w:r>
      <w:r w:rsidR="00F16B56" w:rsidRPr="00BE19E0">
        <w:rPr>
          <w:rFonts w:cstheme="minorHAnsi"/>
        </w:rPr>
        <w:t>SSSP</w:t>
      </w:r>
      <w:r w:rsidR="00801985">
        <w:rPr>
          <w:rFonts w:cstheme="minorHAnsi"/>
        </w:rPr>
        <w:t>)</w:t>
      </w:r>
      <w:r w:rsidR="00F16B56" w:rsidRPr="00BE19E0">
        <w:rPr>
          <w:rFonts w:cstheme="minorHAnsi"/>
        </w:rPr>
        <w:t xml:space="preserve">.  Now, </w:t>
      </w:r>
      <w:r w:rsidR="00512457">
        <w:rPr>
          <w:rFonts w:cstheme="minorHAnsi"/>
        </w:rPr>
        <w:t xml:space="preserve">an aSEP </w:t>
      </w:r>
      <w:r w:rsidR="00F16B56" w:rsidRPr="00BE19E0">
        <w:rPr>
          <w:rFonts w:cstheme="minorHAnsi"/>
        </w:rPr>
        <w:t xml:space="preserve">is seen </w:t>
      </w:r>
      <w:r w:rsidRPr="00BE19E0">
        <w:rPr>
          <w:rFonts w:cstheme="minorHAnsi"/>
        </w:rPr>
        <w:t>a</w:t>
      </w:r>
      <w:r w:rsidR="00F16B56" w:rsidRPr="00BE19E0">
        <w:rPr>
          <w:rFonts w:cstheme="minorHAnsi"/>
        </w:rPr>
        <w:t>s a</w:t>
      </w:r>
      <w:r w:rsidRPr="00BE19E0">
        <w:rPr>
          <w:rFonts w:cstheme="minorHAnsi"/>
        </w:rPr>
        <w:t xml:space="preserve"> </w:t>
      </w:r>
      <w:r w:rsidR="00512457">
        <w:rPr>
          <w:rFonts w:cstheme="minorHAnsi"/>
        </w:rPr>
        <w:t>precursor</w:t>
      </w:r>
      <w:r w:rsidR="00512457" w:rsidRPr="00BE19E0">
        <w:rPr>
          <w:rFonts w:cstheme="minorHAnsi"/>
        </w:rPr>
        <w:t xml:space="preserve"> </w:t>
      </w:r>
      <w:r w:rsidRPr="00BE19E0">
        <w:rPr>
          <w:rFonts w:cstheme="minorHAnsi"/>
        </w:rPr>
        <w:t xml:space="preserve">to the </w:t>
      </w:r>
      <w:r w:rsidR="00512457">
        <w:rPr>
          <w:rFonts w:cstheme="minorHAnsi"/>
        </w:rPr>
        <w:t xml:space="preserve">Comprehensive </w:t>
      </w:r>
      <w:r w:rsidRPr="00BE19E0">
        <w:rPr>
          <w:rFonts w:cstheme="minorHAnsi"/>
        </w:rPr>
        <w:t>SEP</w:t>
      </w:r>
      <w:r w:rsidR="00F16B56" w:rsidRPr="00BE19E0">
        <w:rPr>
          <w:rFonts w:cstheme="minorHAnsi"/>
        </w:rPr>
        <w:t>,</w:t>
      </w:r>
      <w:r w:rsidRPr="00BE19E0">
        <w:rPr>
          <w:rFonts w:cstheme="minorHAnsi"/>
        </w:rPr>
        <w:t xml:space="preserve"> which covers the entire schedule </w:t>
      </w:r>
      <w:r w:rsidR="003E08AC">
        <w:rPr>
          <w:rFonts w:cstheme="minorHAnsi"/>
        </w:rPr>
        <w:t>of</w:t>
      </w:r>
      <w:r w:rsidRPr="00BE19E0">
        <w:rPr>
          <w:rFonts w:cstheme="minorHAnsi"/>
        </w:rPr>
        <w:t xml:space="preserve"> coursework </w:t>
      </w:r>
      <w:r w:rsidR="003E08AC">
        <w:rPr>
          <w:rFonts w:cstheme="minorHAnsi"/>
        </w:rPr>
        <w:t xml:space="preserve">a student needs </w:t>
      </w:r>
      <w:r w:rsidRPr="00BE19E0">
        <w:rPr>
          <w:rFonts w:cstheme="minorHAnsi"/>
        </w:rPr>
        <w:t>to complet</w:t>
      </w:r>
      <w:r w:rsidR="00512457">
        <w:rPr>
          <w:rFonts w:cstheme="minorHAnsi"/>
        </w:rPr>
        <w:t>e</w:t>
      </w:r>
      <w:r w:rsidRPr="00BE19E0">
        <w:rPr>
          <w:rFonts w:cstheme="minorHAnsi"/>
        </w:rPr>
        <w:t xml:space="preserve"> </w:t>
      </w:r>
      <w:r w:rsidR="003E08AC">
        <w:rPr>
          <w:rFonts w:cstheme="minorHAnsi"/>
        </w:rPr>
        <w:t>a</w:t>
      </w:r>
      <w:r w:rsidR="003E08AC" w:rsidRPr="00BE19E0">
        <w:rPr>
          <w:rFonts w:cstheme="minorHAnsi"/>
        </w:rPr>
        <w:t xml:space="preserve"> </w:t>
      </w:r>
      <w:r w:rsidR="003E08AC">
        <w:rPr>
          <w:rFonts w:cstheme="minorHAnsi"/>
        </w:rPr>
        <w:t xml:space="preserve">stated </w:t>
      </w:r>
      <w:r w:rsidRPr="00BE19E0">
        <w:rPr>
          <w:rFonts w:cstheme="minorHAnsi"/>
        </w:rPr>
        <w:t>educational goal (degree, certificate and/or transfer).</w:t>
      </w:r>
      <w:r w:rsidR="00801985">
        <w:rPr>
          <w:rFonts w:cstheme="minorHAnsi"/>
        </w:rPr>
        <w:t xml:space="preserve">  Under guided p</w:t>
      </w:r>
      <w:r w:rsidR="00F16B56" w:rsidRPr="00BE19E0">
        <w:rPr>
          <w:rFonts w:cstheme="minorHAnsi"/>
        </w:rPr>
        <w:t>athways</w:t>
      </w:r>
      <w:r w:rsidR="00801985">
        <w:rPr>
          <w:rFonts w:cstheme="minorHAnsi"/>
        </w:rPr>
        <w:t xml:space="preserve"> frameworks</w:t>
      </w:r>
      <w:r w:rsidR="00F16B56" w:rsidRPr="00BE19E0">
        <w:rPr>
          <w:rFonts w:cstheme="minorHAnsi"/>
        </w:rPr>
        <w:t xml:space="preserve">, these are based on program maps developed by instructional departments and then individualized by the student </w:t>
      </w:r>
      <w:r w:rsidR="00C862D3">
        <w:rPr>
          <w:rFonts w:cstheme="minorHAnsi"/>
        </w:rPr>
        <w:t>in consultation with a</w:t>
      </w:r>
      <w:r w:rsidR="00F16B56" w:rsidRPr="00BE19E0">
        <w:rPr>
          <w:rFonts w:cstheme="minorHAnsi"/>
        </w:rPr>
        <w:t xml:space="preserve"> counselor.</w:t>
      </w:r>
      <w:r w:rsidR="00EF230E" w:rsidRPr="00BE19E0">
        <w:rPr>
          <w:rFonts w:cstheme="minorHAnsi"/>
        </w:rPr>
        <w:t xml:space="preserve"> </w:t>
      </w:r>
      <w:r w:rsidR="005559BE" w:rsidRPr="00BE19E0">
        <w:rPr>
          <w:rFonts w:cstheme="minorHAnsi"/>
        </w:rPr>
        <w:t xml:space="preserve">Best practices </w:t>
      </w:r>
      <w:r w:rsidR="005559BE">
        <w:rPr>
          <w:rFonts w:cstheme="minorHAnsi"/>
        </w:rPr>
        <w:t xml:space="preserve">for creating </w:t>
      </w:r>
      <w:proofErr w:type="spellStart"/>
      <w:r w:rsidR="005559BE">
        <w:rPr>
          <w:rFonts w:cstheme="minorHAnsi"/>
        </w:rPr>
        <w:t>aSEPs</w:t>
      </w:r>
      <w:proofErr w:type="spellEnd"/>
      <w:r w:rsidR="005559BE">
        <w:rPr>
          <w:rFonts w:cstheme="minorHAnsi"/>
        </w:rPr>
        <w:t xml:space="preserve"> </w:t>
      </w:r>
      <w:r w:rsidR="005559BE" w:rsidRPr="00BE19E0">
        <w:rPr>
          <w:rFonts w:cstheme="minorHAnsi"/>
        </w:rPr>
        <w:t xml:space="preserve">include </w:t>
      </w:r>
      <w:r w:rsidR="005559BE">
        <w:rPr>
          <w:rFonts w:cstheme="minorHAnsi"/>
        </w:rPr>
        <w:t>planning to complete</w:t>
      </w:r>
      <w:r w:rsidR="005559BE" w:rsidRPr="00BE19E0">
        <w:rPr>
          <w:rFonts w:cstheme="minorHAnsi"/>
        </w:rPr>
        <w:t xml:space="preserve"> basic skills </w:t>
      </w:r>
      <w:r w:rsidR="005559BE">
        <w:rPr>
          <w:rFonts w:cstheme="minorHAnsi"/>
        </w:rPr>
        <w:t xml:space="preserve">courses </w:t>
      </w:r>
      <w:r w:rsidR="005559BE" w:rsidRPr="00BE19E0">
        <w:rPr>
          <w:rFonts w:cstheme="minorHAnsi"/>
        </w:rPr>
        <w:t>(math, reading</w:t>
      </w:r>
      <w:r w:rsidR="005559BE">
        <w:rPr>
          <w:rFonts w:cstheme="minorHAnsi"/>
        </w:rPr>
        <w:t xml:space="preserve">, </w:t>
      </w:r>
      <w:r w:rsidR="005559BE" w:rsidRPr="00BE19E0">
        <w:rPr>
          <w:rFonts w:cstheme="minorHAnsi"/>
        </w:rPr>
        <w:t>and English</w:t>
      </w:r>
      <w:r w:rsidR="005559BE">
        <w:rPr>
          <w:rFonts w:cstheme="minorHAnsi"/>
        </w:rPr>
        <w:t>)</w:t>
      </w:r>
      <w:r w:rsidR="005559BE" w:rsidRPr="00BE19E0">
        <w:rPr>
          <w:rFonts w:cstheme="minorHAnsi"/>
        </w:rPr>
        <w:t xml:space="preserve"> as quickly as possible and a student development experience or class.</w:t>
      </w:r>
    </w:p>
    <w:p w14:paraId="6D9B3DEF" w14:textId="77777777" w:rsidR="00801985" w:rsidRPr="00BE19E0" w:rsidRDefault="00801985" w:rsidP="00BD3683">
      <w:pPr>
        <w:spacing w:after="0" w:line="240" w:lineRule="auto"/>
        <w:rPr>
          <w:rFonts w:cstheme="minorHAnsi"/>
          <w:b/>
        </w:rPr>
      </w:pPr>
    </w:p>
    <w:p w14:paraId="77A3F8F9" w14:textId="6D6E24E1" w:rsidR="00D813CC" w:rsidRPr="00C862D3" w:rsidRDefault="00D813CC" w:rsidP="00BD3683">
      <w:pPr>
        <w:pStyle w:val="BodyText"/>
        <w:tabs>
          <w:tab w:val="left" w:pos="239"/>
        </w:tabs>
        <w:ind w:left="0" w:right="212"/>
        <w:rPr>
          <w:rFonts w:asciiTheme="minorHAnsi" w:hAnsiTheme="minorHAnsi" w:cstheme="minorHAnsi"/>
          <w:b/>
          <w:spacing w:val="-1"/>
        </w:rPr>
      </w:pPr>
      <w:r>
        <w:rPr>
          <w:rFonts w:asciiTheme="minorHAnsi" w:hAnsiTheme="minorHAnsi" w:cstheme="minorHAnsi"/>
          <w:b/>
          <w:spacing w:val="-1"/>
        </w:rPr>
        <w:t xml:space="preserve">Academic </w:t>
      </w:r>
      <w:r w:rsidR="00A33AAE">
        <w:rPr>
          <w:rFonts w:asciiTheme="minorHAnsi" w:hAnsiTheme="minorHAnsi" w:cstheme="minorHAnsi"/>
          <w:b/>
          <w:spacing w:val="-1"/>
        </w:rPr>
        <w:t>Advisors:</w:t>
      </w:r>
      <w:r>
        <w:rPr>
          <w:rFonts w:asciiTheme="minorHAnsi" w:hAnsiTheme="minorHAnsi" w:cstheme="minorHAnsi"/>
          <w:b/>
          <w:spacing w:val="-1"/>
        </w:rPr>
        <w:t xml:space="preserve"> </w:t>
      </w:r>
      <w:r w:rsidR="00C617D8" w:rsidRPr="00C617D8">
        <w:rPr>
          <w:rFonts w:asciiTheme="minorHAnsi" w:hAnsiTheme="minorHAnsi" w:cstheme="minorHAnsi"/>
          <w:spacing w:val="-1"/>
        </w:rPr>
        <w:t xml:space="preserve">An </w:t>
      </w:r>
      <w:r w:rsidR="00C617D8">
        <w:rPr>
          <w:rFonts w:asciiTheme="minorHAnsi" w:hAnsiTheme="minorHAnsi" w:cstheme="minorHAnsi"/>
          <w:spacing w:val="-1"/>
        </w:rPr>
        <w:t xml:space="preserve">“academic advisor” </w:t>
      </w:r>
      <w:r w:rsidR="00C617D8" w:rsidRPr="00C617D8">
        <w:rPr>
          <w:rFonts w:asciiTheme="minorHAnsi" w:hAnsiTheme="minorHAnsi" w:cstheme="minorHAnsi"/>
          <w:spacing w:val="-1"/>
        </w:rPr>
        <w:t>provid</w:t>
      </w:r>
      <w:r w:rsidR="00C617D8">
        <w:rPr>
          <w:rFonts w:asciiTheme="minorHAnsi" w:hAnsiTheme="minorHAnsi" w:cstheme="minorHAnsi"/>
          <w:spacing w:val="-1"/>
        </w:rPr>
        <w:t>es</w:t>
      </w:r>
      <w:r w:rsidR="00C617D8" w:rsidRPr="00C617D8">
        <w:rPr>
          <w:rFonts w:asciiTheme="minorHAnsi" w:hAnsiTheme="minorHAnsi" w:cstheme="minorHAnsi"/>
          <w:spacing w:val="-1"/>
        </w:rPr>
        <w:t xml:space="preserve"> educational guidance to a </w:t>
      </w:r>
      <w:r w:rsidR="0027643A" w:rsidRPr="00C617D8">
        <w:rPr>
          <w:rFonts w:asciiTheme="minorHAnsi" w:hAnsiTheme="minorHAnsi" w:cstheme="minorHAnsi"/>
          <w:spacing w:val="-1"/>
        </w:rPr>
        <w:t xml:space="preserve">student </w:t>
      </w:r>
      <w:r w:rsidR="0027643A">
        <w:rPr>
          <w:rFonts w:asciiTheme="minorHAnsi" w:hAnsiTheme="minorHAnsi" w:cstheme="minorHAnsi"/>
          <w:spacing w:val="-1"/>
        </w:rPr>
        <w:t>to</w:t>
      </w:r>
      <w:r w:rsidR="00C617D8">
        <w:rPr>
          <w:rFonts w:asciiTheme="minorHAnsi" w:hAnsiTheme="minorHAnsi" w:cstheme="minorHAnsi"/>
          <w:spacing w:val="-1"/>
        </w:rPr>
        <w:t xml:space="preserve"> support educational </w:t>
      </w:r>
      <w:r w:rsidR="00C617D8" w:rsidRPr="00C617D8">
        <w:rPr>
          <w:rFonts w:asciiTheme="minorHAnsi" w:hAnsiTheme="minorHAnsi" w:cstheme="minorHAnsi"/>
          <w:spacing w:val="-1"/>
        </w:rPr>
        <w:t>planning, career pla</w:t>
      </w:r>
      <w:r w:rsidR="00C617D8">
        <w:rPr>
          <w:rFonts w:asciiTheme="minorHAnsi" w:hAnsiTheme="minorHAnsi" w:cstheme="minorHAnsi"/>
          <w:spacing w:val="-1"/>
        </w:rPr>
        <w:t>nning, and student support services</w:t>
      </w:r>
      <w:r w:rsidR="00C617D8" w:rsidRPr="00C617D8">
        <w:rPr>
          <w:rFonts w:asciiTheme="minorHAnsi" w:hAnsiTheme="minorHAnsi" w:cstheme="minorHAnsi"/>
          <w:spacing w:val="-1"/>
        </w:rPr>
        <w:t xml:space="preserve">. </w:t>
      </w:r>
      <w:r w:rsidR="003E08AC" w:rsidRPr="00D813CC">
        <w:rPr>
          <w:rFonts w:asciiTheme="minorHAnsi" w:hAnsiTheme="minorHAnsi" w:cstheme="minorHAnsi"/>
          <w:spacing w:val="-1"/>
        </w:rPr>
        <w:t>Th</w:t>
      </w:r>
      <w:r w:rsidR="003E08AC">
        <w:rPr>
          <w:rFonts w:asciiTheme="minorHAnsi" w:hAnsiTheme="minorHAnsi" w:cstheme="minorHAnsi"/>
          <w:spacing w:val="-1"/>
        </w:rPr>
        <w:t>e</w:t>
      </w:r>
      <w:r w:rsidR="003E08AC" w:rsidRPr="00D813CC">
        <w:rPr>
          <w:rFonts w:asciiTheme="minorHAnsi" w:hAnsiTheme="minorHAnsi" w:cstheme="minorHAnsi"/>
          <w:spacing w:val="-1"/>
        </w:rPr>
        <w:t xml:space="preserve"> </w:t>
      </w:r>
      <w:r w:rsidR="00801985">
        <w:rPr>
          <w:rFonts w:asciiTheme="minorHAnsi" w:hAnsiTheme="minorHAnsi" w:cstheme="minorHAnsi"/>
          <w:spacing w:val="-1"/>
        </w:rPr>
        <w:t>meaning of this</w:t>
      </w:r>
      <w:r w:rsidR="00C617D8">
        <w:rPr>
          <w:rFonts w:asciiTheme="minorHAnsi" w:hAnsiTheme="minorHAnsi" w:cstheme="minorHAnsi"/>
          <w:spacing w:val="-1"/>
        </w:rPr>
        <w:t xml:space="preserve"> term varies among</w:t>
      </w:r>
      <w:r w:rsidRPr="00D813CC">
        <w:rPr>
          <w:rFonts w:asciiTheme="minorHAnsi" w:hAnsiTheme="minorHAnsi" w:cstheme="minorHAnsi"/>
          <w:spacing w:val="-1"/>
        </w:rPr>
        <w:t xml:space="preserve"> colleges. Some colleges use it to refer to faculty providing discipline and/or career advice</w:t>
      </w:r>
      <w:r w:rsidR="00C617D8">
        <w:rPr>
          <w:rFonts w:asciiTheme="minorHAnsi" w:hAnsiTheme="minorHAnsi" w:cstheme="minorHAnsi"/>
          <w:spacing w:val="-1"/>
        </w:rPr>
        <w:t xml:space="preserve">, </w:t>
      </w:r>
      <w:r w:rsidR="00F25D69">
        <w:rPr>
          <w:rFonts w:asciiTheme="minorHAnsi" w:hAnsiTheme="minorHAnsi" w:cstheme="minorHAnsi"/>
          <w:spacing w:val="-1"/>
        </w:rPr>
        <w:t xml:space="preserve">whereas </w:t>
      </w:r>
      <w:r w:rsidR="00C617D8">
        <w:rPr>
          <w:rFonts w:asciiTheme="minorHAnsi" w:hAnsiTheme="minorHAnsi" w:cstheme="minorHAnsi"/>
          <w:spacing w:val="-1"/>
        </w:rPr>
        <w:t>s</w:t>
      </w:r>
      <w:r w:rsidR="00807B4E">
        <w:rPr>
          <w:rFonts w:asciiTheme="minorHAnsi" w:hAnsiTheme="minorHAnsi" w:cstheme="minorHAnsi"/>
          <w:spacing w:val="-1"/>
        </w:rPr>
        <w:t xml:space="preserve">ome colleges have hired classified staff to triage or provide limited direction to students in order to direct them to the </w:t>
      </w:r>
      <w:r w:rsidR="00C617D8">
        <w:rPr>
          <w:rFonts w:asciiTheme="minorHAnsi" w:hAnsiTheme="minorHAnsi" w:cstheme="minorHAnsi"/>
          <w:spacing w:val="-1"/>
        </w:rPr>
        <w:t xml:space="preserve">appropriate </w:t>
      </w:r>
      <w:r w:rsidR="00807B4E">
        <w:rPr>
          <w:rFonts w:asciiTheme="minorHAnsi" w:hAnsiTheme="minorHAnsi" w:cstheme="minorHAnsi"/>
          <w:spacing w:val="-1"/>
        </w:rPr>
        <w:t>counselor</w:t>
      </w:r>
      <w:r w:rsidR="00801985">
        <w:rPr>
          <w:rFonts w:asciiTheme="minorHAnsi" w:hAnsiTheme="minorHAnsi" w:cstheme="minorHAnsi"/>
          <w:spacing w:val="-1"/>
        </w:rPr>
        <w:t xml:space="preserve"> or counseling services</w:t>
      </w:r>
      <w:r w:rsidR="00807B4E">
        <w:rPr>
          <w:rFonts w:asciiTheme="minorHAnsi" w:hAnsiTheme="minorHAnsi" w:cstheme="minorHAnsi"/>
          <w:spacing w:val="-1"/>
        </w:rPr>
        <w:t>.</w:t>
      </w:r>
      <w:r w:rsidR="00C862D3" w:rsidRPr="00C862D3">
        <w:t xml:space="preserve"> </w:t>
      </w:r>
      <w:r w:rsidR="005559BE" w:rsidRPr="00E82223">
        <w:rPr>
          <w:rFonts w:asciiTheme="minorHAnsi" w:hAnsiTheme="minorHAnsi" w:cstheme="minorHAnsi"/>
        </w:rPr>
        <w:t xml:space="preserve">For further information, see </w:t>
      </w:r>
      <w:r w:rsidR="00C862D3" w:rsidRPr="00C862D3">
        <w:rPr>
          <w:rFonts w:asciiTheme="minorHAnsi" w:hAnsiTheme="minorHAnsi" w:cstheme="minorHAnsi"/>
        </w:rPr>
        <w:t xml:space="preserve">The Role of Counseling Faculty and Delivery of Counseling Services in the California Community Colleges </w:t>
      </w:r>
      <w:hyperlink r:id="rId10" w:history="1">
        <w:r w:rsidR="00C862D3" w:rsidRPr="00C862D3">
          <w:rPr>
            <w:rStyle w:val="Hyperlink"/>
            <w:rFonts w:asciiTheme="minorHAnsi" w:hAnsiTheme="minorHAnsi" w:cstheme="minorHAnsi"/>
          </w:rPr>
          <w:t>https://asccc.org/sites/default/files/CounselingS12_0.pdf</w:t>
        </w:r>
      </w:hyperlink>
    </w:p>
    <w:p w14:paraId="68937219" w14:textId="77777777" w:rsidR="002D3F98" w:rsidRDefault="002D3F98" w:rsidP="00BD3683">
      <w:pPr>
        <w:pStyle w:val="BodyText"/>
        <w:tabs>
          <w:tab w:val="left" w:pos="239"/>
        </w:tabs>
        <w:ind w:left="0" w:right="212"/>
        <w:rPr>
          <w:rFonts w:asciiTheme="minorHAnsi" w:hAnsiTheme="minorHAnsi" w:cstheme="minorHAnsi"/>
          <w:b/>
          <w:spacing w:val="-1"/>
        </w:rPr>
      </w:pPr>
    </w:p>
    <w:p w14:paraId="7B8D1CD8" w14:textId="4CB2B4D1" w:rsidR="000655F5" w:rsidRPr="00BE19E0" w:rsidRDefault="000655F5" w:rsidP="00BD3683">
      <w:pPr>
        <w:pStyle w:val="BodyText"/>
        <w:tabs>
          <w:tab w:val="left" w:pos="239"/>
        </w:tabs>
        <w:ind w:left="0" w:right="212"/>
        <w:rPr>
          <w:rFonts w:asciiTheme="minorHAnsi" w:hAnsiTheme="minorHAnsi" w:cstheme="minorHAnsi"/>
        </w:rPr>
      </w:pPr>
      <w:r w:rsidRPr="00BE19E0">
        <w:rPr>
          <w:rFonts w:asciiTheme="minorHAnsi" w:hAnsiTheme="minorHAnsi" w:cstheme="minorHAnsi"/>
          <w:b/>
          <w:spacing w:val="-1"/>
        </w:rPr>
        <w:t>A</w:t>
      </w:r>
      <w:r w:rsidRPr="00BE19E0">
        <w:rPr>
          <w:rFonts w:asciiTheme="minorHAnsi" w:hAnsiTheme="minorHAnsi" w:cstheme="minorHAnsi"/>
          <w:b/>
        </w:rPr>
        <w:t>c</w:t>
      </w:r>
      <w:r w:rsidRPr="00BE19E0">
        <w:rPr>
          <w:rFonts w:asciiTheme="minorHAnsi" w:hAnsiTheme="minorHAnsi" w:cstheme="minorHAnsi"/>
          <w:b/>
          <w:spacing w:val="-1"/>
        </w:rPr>
        <w:t>a</w:t>
      </w:r>
      <w:r w:rsidRPr="00BE19E0">
        <w:rPr>
          <w:rFonts w:asciiTheme="minorHAnsi" w:hAnsiTheme="minorHAnsi" w:cstheme="minorHAnsi"/>
          <w:b/>
        </w:rPr>
        <w:t>d</w:t>
      </w:r>
      <w:r w:rsidRPr="00BE19E0">
        <w:rPr>
          <w:rFonts w:asciiTheme="minorHAnsi" w:hAnsiTheme="minorHAnsi" w:cstheme="minorHAnsi"/>
          <w:b/>
          <w:spacing w:val="-1"/>
        </w:rPr>
        <w:t>em</w:t>
      </w:r>
      <w:r w:rsidRPr="00BE19E0">
        <w:rPr>
          <w:rFonts w:asciiTheme="minorHAnsi" w:hAnsiTheme="minorHAnsi" w:cstheme="minorHAnsi"/>
          <w:b/>
        </w:rPr>
        <w:t>ic</w:t>
      </w:r>
      <w:r w:rsidRPr="00BE19E0">
        <w:rPr>
          <w:rFonts w:asciiTheme="minorHAnsi" w:hAnsiTheme="minorHAnsi" w:cstheme="minorHAnsi"/>
          <w:b/>
          <w:spacing w:val="-1"/>
        </w:rPr>
        <w:t xml:space="preserve"> </w:t>
      </w:r>
      <w:r w:rsidRPr="00BE19E0">
        <w:rPr>
          <w:rFonts w:asciiTheme="minorHAnsi" w:hAnsiTheme="minorHAnsi" w:cstheme="minorHAnsi"/>
          <w:b/>
        </w:rPr>
        <w:t>Q</w:t>
      </w:r>
      <w:r w:rsidRPr="00BE19E0">
        <w:rPr>
          <w:rFonts w:asciiTheme="minorHAnsi" w:hAnsiTheme="minorHAnsi" w:cstheme="minorHAnsi"/>
          <w:b/>
          <w:spacing w:val="-2"/>
        </w:rPr>
        <w:t>u</w:t>
      </w:r>
      <w:r w:rsidRPr="00BE19E0">
        <w:rPr>
          <w:rFonts w:asciiTheme="minorHAnsi" w:hAnsiTheme="minorHAnsi" w:cstheme="minorHAnsi"/>
          <w:b/>
          <w:spacing w:val="-4"/>
        </w:rPr>
        <w:t>a</w:t>
      </w:r>
      <w:r w:rsidRPr="00BE19E0">
        <w:rPr>
          <w:rFonts w:asciiTheme="minorHAnsi" w:hAnsiTheme="minorHAnsi" w:cstheme="minorHAnsi"/>
          <w:b/>
        </w:rPr>
        <w:t>l</w:t>
      </w:r>
      <w:r w:rsidRPr="00BE19E0">
        <w:rPr>
          <w:rFonts w:asciiTheme="minorHAnsi" w:hAnsiTheme="minorHAnsi" w:cstheme="minorHAnsi"/>
          <w:b/>
          <w:spacing w:val="-1"/>
        </w:rPr>
        <w:t>i</w:t>
      </w:r>
      <w:r w:rsidRPr="00BE19E0">
        <w:rPr>
          <w:rFonts w:asciiTheme="minorHAnsi" w:hAnsiTheme="minorHAnsi" w:cstheme="minorHAnsi"/>
          <w:b/>
          <w:spacing w:val="-2"/>
        </w:rPr>
        <w:t>t</w:t>
      </w:r>
      <w:r w:rsidRPr="00BE19E0">
        <w:rPr>
          <w:rFonts w:asciiTheme="minorHAnsi" w:hAnsiTheme="minorHAnsi" w:cstheme="minorHAnsi"/>
          <w:b/>
          <w:spacing w:val="-1"/>
        </w:rPr>
        <w:t>y</w:t>
      </w:r>
      <w:r w:rsidR="00801985">
        <w:rPr>
          <w:rFonts w:asciiTheme="minorHAnsi" w:hAnsiTheme="minorHAnsi" w:cstheme="minorHAnsi"/>
          <w:b/>
          <w:spacing w:val="-1"/>
        </w:rPr>
        <w:t>:</w:t>
      </w:r>
      <w:r w:rsidRPr="00BE19E0">
        <w:rPr>
          <w:rFonts w:asciiTheme="minorHAnsi" w:hAnsiTheme="minorHAnsi" w:cstheme="minorHAnsi"/>
          <w:spacing w:val="2"/>
        </w:rPr>
        <w:t xml:space="preserve"> </w:t>
      </w:r>
      <w:r w:rsidR="00C617D8" w:rsidRPr="00002606">
        <w:rPr>
          <w:rFonts w:asciiTheme="minorHAnsi" w:hAnsiTheme="minorHAnsi" w:cstheme="minorHAnsi"/>
          <w:b/>
          <w:i/>
          <w:spacing w:val="2"/>
        </w:rPr>
        <w:t>Academic Quality</w:t>
      </w:r>
      <w:r w:rsidR="00C617D8">
        <w:rPr>
          <w:rFonts w:asciiTheme="minorHAnsi" w:hAnsiTheme="minorHAnsi" w:cstheme="minorHAnsi"/>
          <w:spacing w:val="2"/>
        </w:rPr>
        <w:t xml:space="preserve"> is a term to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scri</w:t>
      </w:r>
      <w:r w:rsidRPr="00BE19E0">
        <w:rPr>
          <w:rFonts w:asciiTheme="minorHAnsi" w:hAnsiTheme="minorHAnsi" w:cstheme="minorHAnsi"/>
          <w:spacing w:val="-2"/>
        </w:rPr>
        <w:t>b</w:t>
      </w:r>
      <w:r w:rsidR="00C617D8">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h</w:t>
      </w:r>
      <w:r w:rsidRPr="00BE19E0">
        <w:rPr>
          <w:rFonts w:asciiTheme="minorHAnsi" w:hAnsiTheme="minorHAnsi" w:cstheme="minorHAnsi"/>
          <w:spacing w:val="-2"/>
        </w:rPr>
        <w:t>o</w:t>
      </w:r>
      <w:r w:rsidRPr="00BE19E0">
        <w:rPr>
          <w:rFonts w:asciiTheme="minorHAnsi" w:hAnsiTheme="minorHAnsi" w:cstheme="minorHAnsi"/>
        </w:rPr>
        <w:t xml:space="preserve">w </w:t>
      </w:r>
      <w:r w:rsidRPr="00BE19E0">
        <w:rPr>
          <w:rFonts w:asciiTheme="minorHAnsi" w:hAnsiTheme="minorHAnsi" w:cstheme="minorHAnsi"/>
          <w:spacing w:val="-2"/>
        </w:rPr>
        <w:t>w</w:t>
      </w:r>
      <w:r w:rsidRPr="00BE19E0">
        <w:rPr>
          <w:rFonts w:asciiTheme="minorHAnsi" w:hAnsiTheme="minorHAnsi" w:cstheme="minorHAnsi"/>
        </w:rPr>
        <w:t>e</w:t>
      </w:r>
      <w:r w:rsidRPr="00BE19E0">
        <w:rPr>
          <w:rFonts w:asciiTheme="minorHAnsi" w:hAnsiTheme="minorHAnsi" w:cstheme="minorHAnsi"/>
          <w:spacing w:val="-1"/>
        </w:rPr>
        <w:t>l</w:t>
      </w:r>
      <w:r w:rsidRPr="00BE19E0">
        <w:rPr>
          <w:rFonts w:asciiTheme="minorHAnsi" w:hAnsiTheme="minorHAnsi" w:cstheme="minorHAnsi"/>
        </w:rPr>
        <w:t xml:space="preserve">l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o</w:t>
      </w:r>
      <w:r w:rsidRPr="00BE19E0">
        <w:rPr>
          <w:rFonts w:asciiTheme="minorHAnsi" w:hAnsiTheme="minorHAnsi" w:cstheme="minorHAnsi"/>
        </w:rPr>
        <w:t>p</w:t>
      </w:r>
      <w:r w:rsidRPr="00BE19E0">
        <w:rPr>
          <w:rFonts w:asciiTheme="minorHAnsi" w:hAnsiTheme="minorHAnsi" w:cstheme="minorHAnsi"/>
          <w:spacing w:val="-2"/>
        </w:rPr>
        <w:t>p</w:t>
      </w:r>
      <w:r w:rsidRPr="00BE19E0">
        <w:rPr>
          <w:rFonts w:asciiTheme="minorHAnsi" w:hAnsiTheme="minorHAnsi" w:cstheme="minorHAnsi"/>
          <w:spacing w:val="-1"/>
        </w:rPr>
        <w:t>o</w:t>
      </w:r>
      <w:r w:rsidRPr="00BE19E0">
        <w:rPr>
          <w:rFonts w:asciiTheme="minorHAnsi" w:hAnsiTheme="minorHAnsi" w:cstheme="minorHAnsi"/>
        </w:rPr>
        <w:t>rt</w:t>
      </w:r>
      <w:r w:rsidRPr="00BE19E0">
        <w:rPr>
          <w:rFonts w:asciiTheme="minorHAnsi" w:hAnsiTheme="minorHAnsi" w:cstheme="minorHAnsi"/>
          <w:spacing w:val="-2"/>
        </w:rPr>
        <w:t>u</w:t>
      </w:r>
      <w:r w:rsidRPr="00BE19E0">
        <w:rPr>
          <w:rFonts w:asciiTheme="minorHAnsi" w:hAnsiTheme="minorHAnsi" w:cstheme="minorHAnsi"/>
        </w:rPr>
        <w:t>n</w:t>
      </w:r>
      <w:r w:rsidRPr="00BE19E0">
        <w:rPr>
          <w:rFonts w:asciiTheme="minorHAnsi" w:hAnsiTheme="minorHAnsi" w:cstheme="minorHAnsi"/>
          <w:spacing w:val="-2"/>
        </w:rPr>
        <w:t>it</w:t>
      </w:r>
      <w:r w:rsidRPr="00BE19E0">
        <w:rPr>
          <w:rFonts w:asciiTheme="minorHAnsi" w:hAnsiTheme="minorHAnsi" w:cstheme="minorHAnsi"/>
        </w:rPr>
        <w:t>i</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in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ruc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p</w:t>
      </w:r>
      <w:r w:rsidRPr="00BE19E0">
        <w:rPr>
          <w:rFonts w:asciiTheme="minorHAnsi" w:hAnsiTheme="minorHAnsi" w:cstheme="minorHAnsi"/>
          <w:spacing w:val="-2"/>
        </w:rPr>
        <w:t>p</w:t>
      </w:r>
      <w:r w:rsidRPr="00BE19E0">
        <w:rPr>
          <w:rFonts w:asciiTheme="minorHAnsi" w:hAnsiTheme="minorHAnsi" w:cstheme="minorHAnsi"/>
          <w:spacing w:val="-1"/>
        </w:rPr>
        <w:t>o</w:t>
      </w:r>
      <w:r w:rsidRPr="00BE19E0">
        <w:rPr>
          <w:rFonts w:asciiTheme="minorHAnsi" w:hAnsiTheme="minorHAnsi" w:cstheme="minorHAnsi"/>
        </w:rPr>
        <w:t>rt, s</w:t>
      </w:r>
      <w:r w:rsidRPr="00BE19E0">
        <w:rPr>
          <w:rFonts w:asciiTheme="minorHAnsi" w:hAnsiTheme="minorHAnsi" w:cstheme="minorHAnsi"/>
          <w:spacing w:val="-1"/>
        </w:rPr>
        <w:t>e</w:t>
      </w:r>
      <w:r w:rsidRPr="00BE19E0">
        <w:rPr>
          <w:rFonts w:asciiTheme="minorHAnsi" w:hAnsiTheme="minorHAnsi" w:cstheme="minorHAnsi"/>
        </w:rPr>
        <w:t>rv</w:t>
      </w:r>
      <w:r w:rsidRPr="00BE19E0">
        <w:rPr>
          <w:rFonts w:asciiTheme="minorHAnsi" w:hAnsiTheme="minorHAnsi" w:cstheme="minorHAnsi"/>
          <w:spacing w:val="-3"/>
        </w:rPr>
        <w:t>i</w:t>
      </w:r>
      <w:r w:rsidRPr="00BE19E0">
        <w:rPr>
          <w:rFonts w:asciiTheme="minorHAnsi" w:hAnsiTheme="minorHAnsi" w:cstheme="minorHAnsi"/>
        </w:rPr>
        <w:t>ce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v</w:t>
      </w:r>
      <w:r w:rsidRPr="00BE19E0">
        <w:rPr>
          <w:rFonts w:asciiTheme="minorHAnsi" w:hAnsiTheme="minorHAnsi" w:cstheme="minorHAnsi"/>
          <w:spacing w:val="-1"/>
        </w:rPr>
        <w:t>i</w:t>
      </w:r>
      <w:r w:rsidRPr="00BE19E0">
        <w:rPr>
          <w:rFonts w:asciiTheme="minorHAnsi" w:hAnsiTheme="minorHAnsi" w:cstheme="minorHAnsi"/>
        </w:rPr>
        <w:t>ro</w:t>
      </w:r>
      <w:r w:rsidRPr="00BE19E0">
        <w:rPr>
          <w:rFonts w:asciiTheme="minorHAnsi" w:hAnsiTheme="minorHAnsi" w:cstheme="minorHAnsi"/>
          <w:spacing w:val="-2"/>
        </w:rPr>
        <w:t>n</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res</w:t>
      </w:r>
      <w:r w:rsidRPr="00BE19E0">
        <w:rPr>
          <w:rFonts w:asciiTheme="minorHAnsi" w:hAnsiTheme="minorHAnsi" w:cstheme="minorHAnsi"/>
          <w:spacing w:val="-2"/>
        </w:rPr>
        <w:t>o</w:t>
      </w:r>
      <w:r w:rsidRPr="00BE19E0">
        <w:rPr>
          <w:rFonts w:asciiTheme="minorHAnsi" w:hAnsiTheme="minorHAnsi" w:cstheme="minorHAnsi"/>
        </w:rPr>
        <w:t>urce 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l</w:t>
      </w:r>
      <w:r w:rsidRPr="00BE19E0">
        <w:rPr>
          <w:rFonts w:asciiTheme="minorHAnsi" w:hAnsiTheme="minorHAnsi" w:cstheme="minorHAnsi"/>
        </w:rPr>
        <w:t>iza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00F25D69">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rPr>
        <w:t>r</w:t>
      </w:r>
      <w:r w:rsidRPr="00BE19E0">
        <w:rPr>
          <w:rFonts w:asciiTheme="minorHAnsi" w:hAnsiTheme="minorHAnsi" w:cstheme="minorHAnsi"/>
          <w:spacing w:val="-3"/>
        </w:rPr>
        <w: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ns</w:t>
      </w:r>
      <w:r w:rsidRPr="00BE19E0">
        <w:rPr>
          <w:rFonts w:asciiTheme="minorHAnsi" w:hAnsiTheme="minorHAnsi" w:cstheme="minorHAnsi"/>
          <w:spacing w:val="-1"/>
        </w:rPr>
        <w:t xml:space="preserve"> o</w:t>
      </w:r>
      <w:r w:rsidRPr="00BE19E0">
        <w:rPr>
          <w:rFonts w:asciiTheme="minorHAnsi" w:hAnsiTheme="minorHAnsi" w:cstheme="minorHAnsi"/>
        </w:rPr>
        <w:t>f</w:t>
      </w:r>
      <w:r w:rsidRPr="00BE19E0">
        <w:rPr>
          <w:rFonts w:asciiTheme="minorHAnsi" w:hAnsiTheme="minorHAnsi" w:cstheme="minorHAnsi"/>
          <w:spacing w:val="1"/>
        </w:rPr>
        <w:t xml:space="preserve"> </w:t>
      </w:r>
      <w:r w:rsidRPr="00BE19E0">
        <w:rPr>
          <w:rFonts w:asciiTheme="minorHAnsi" w:hAnsiTheme="minorHAnsi" w:cstheme="minorHAnsi"/>
        </w:rPr>
        <w:t>a 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e r</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lt</w:t>
      </w:r>
      <w:r w:rsidRPr="00BE19E0">
        <w:rPr>
          <w:rFonts w:asciiTheme="minorHAnsi" w:hAnsiTheme="minorHAnsi" w:cstheme="minorHAnsi"/>
          <w:spacing w:val="-1"/>
        </w:rPr>
        <w:t xml:space="preserve"> i</w:t>
      </w:r>
      <w:r w:rsidRPr="00BE19E0">
        <w:rPr>
          <w:rFonts w:asciiTheme="minorHAnsi" w:hAnsiTheme="minorHAnsi" w:cstheme="minorHAnsi"/>
        </w:rPr>
        <w:t>n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g</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d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o</w:t>
      </w:r>
      <w:r w:rsidRPr="00BE19E0">
        <w:rPr>
          <w:rFonts w:asciiTheme="minorHAnsi" w:hAnsiTheme="minorHAnsi" w:cstheme="minorHAnsi"/>
        </w:rPr>
        <w:t>f e</w:t>
      </w:r>
      <w:r w:rsidRPr="00BE19E0">
        <w:rPr>
          <w:rFonts w:asciiTheme="minorHAnsi" w:hAnsiTheme="minorHAnsi" w:cstheme="minorHAnsi"/>
          <w:spacing w:val="-1"/>
        </w:rPr>
        <w:t>d</w:t>
      </w:r>
      <w:r w:rsidRPr="00BE19E0">
        <w:rPr>
          <w:rFonts w:asciiTheme="minorHAnsi" w:hAnsiTheme="minorHAnsi" w:cstheme="minorHAnsi"/>
        </w:rPr>
        <w:t>uca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 g</w:t>
      </w:r>
      <w:r w:rsidRPr="00BE19E0">
        <w:rPr>
          <w:rFonts w:asciiTheme="minorHAnsi" w:hAnsiTheme="minorHAnsi" w:cstheme="minorHAnsi"/>
          <w:spacing w:val="-2"/>
        </w:rPr>
        <w:t>o</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spacing w:val="-2"/>
        </w:rPr>
        <w:t>c</w:t>
      </w:r>
      <w:r w:rsidRPr="00BE19E0">
        <w:rPr>
          <w:rFonts w:asciiTheme="minorHAnsi" w:hAnsiTheme="minorHAnsi" w:cstheme="minorHAnsi"/>
        </w:rPr>
        <w:t>cred</w:t>
      </w:r>
      <w:r w:rsidRPr="00BE19E0">
        <w:rPr>
          <w:rFonts w:asciiTheme="minorHAnsi" w:hAnsiTheme="minorHAnsi" w:cstheme="minorHAnsi"/>
          <w:spacing w:val="-1"/>
        </w:rPr>
        <w:t>ita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 xml:space="preserve">n </w:t>
      </w:r>
      <w:r w:rsidR="00C617D8">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d</w:t>
      </w:r>
      <w:r w:rsidRPr="00BE19E0">
        <w:rPr>
          <w:rFonts w:asciiTheme="minorHAnsi" w:hAnsiTheme="minorHAnsi" w:cstheme="minorHAnsi"/>
          <w:spacing w:val="-1"/>
        </w:rPr>
        <w:t>a</w:t>
      </w:r>
      <w:r w:rsidRPr="00BE19E0">
        <w:rPr>
          <w:rFonts w:asciiTheme="minorHAnsi" w:hAnsiTheme="minorHAnsi" w:cstheme="minorHAnsi"/>
        </w:rPr>
        <w:t>rd</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00C617D8">
        <w:rPr>
          <w:rFonts w:asciiTheme="minorHAnsi" w:hAnsiTheme="minorHAnsi" w:cstheme="minorHAnsi"/>
          <w:spacing w:val="1"/>
        </w:rPr>
        <w:t xml:space="preserve">the scholarship standards and academic rigor adopted by the faculty, and a college’s local values and priorities,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e</w:t>
      </w:r>
      <w:r w:rsidRPr="00BE19E0">
        <w:rPr>
          <w:rFonts w:asciiTheme="minorHAnsi" w:hAnsiTheme="minorHAnsi" w:cstheme="minorHAnsi"/>
          <w:spacing w:val="-1"/>
        </w:rPr>
        <w:t>ly</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4"/>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spacing w:val="-1"/>
        </w:rPr>
        <w:t>o</w:t>
      </w:r>
      <w:r w:rsidRPr="00BE19E0">
        <w:rPr>
          <w:rFonts w:asciiTheme="minorHAnsi" w:hAnsiTheme="minorHAnsi" w:cstheme="minorHAnsi"/>
        </w:rPr>
        <w:t>rs</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n 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3"/>
        </w:rPr>
        <w:t>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d</w:t>
      </w:r>
      <w:r w:rsidRPr="00BE19E0">
        <w:rPr>
          <w:rFonts w:asciiTheme="minorHAnsi" w:hAnsiTheme="minorHAnsi" w:cstheme="minorHAnsi"/>
          <w:spacing w:val="-1"/>
        </w:rPr>
        <w:t>em</w:t>
      </w:r>
      <w:r w:rsidRPr="00BE19E0">
        <w:rPr>
          <w:rFonts w:asciiTheme="minorHAnsi" w:hAnsiTheme="minorHAnsi" w:cstheme="minorHAnsi"/>
        </w:rPr>
        <w:t>ic</w:t>
      </w:r>
      <w:r w:rsidRPr="00BE19E0">
        <w:rPr>
          <w:rFonts w:asciiTheme="minorHAnsi" w:hAnsiTheme="minorHAnsi" w:cstheme="minorHAnsi"/>
          <w:spacing w:val="1"/>
        </w:rPr>
        <w:t xml:space="preserve"> </w:t>
      </w:r>
      <w:r w:rsidRPr="00BE19E0">
        <w:rPr>
          <w:rFonts w:asciiTheme="minorHAnsi" w:hAnsiTheme="minorHAnsi" w:cstheme="minorHAnsi"/>
          <w:spacing w:val="-1"/>
        </w:rPr>
        <w:t>qual</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2"/>
        </w:rPr>
        <w:t>t</w:t>
      </w:r>
      <w:r w:rsidRPr="00BE19E0">
        <w:rPr>
          <w:rFonts w:asciiTheme="minorHAnsi" w:hAnsiTheme="minorHAnsi" w:cstheme="minorHAnsi"/>
        </w:rPr>
        <w:t>he 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ext</w:t>
      </w:r>
      <w:r w:rsidRPr="00BE19E0">
        <w:rPr>
          <w:rFonts w:asciiTheme="minorHAnsi" w:hAnsiTheme="minorHAnsi" w:cstheme="minorHAnsi"/>
          <w:spacing w:val="-1"/>
        </w:rPr>
        <w:t xml:space="preserve"> o</w:t>
      </w:r>
      <w:r w:rsidRPr="00BE19E0">
        <w:rPr>
          <w:rFonts w:asciiTheme="minorHAnsi" w:hAnsiTheme="minorHAnsi" w:cstheme="minorHAnsi"/>
        </w:rPr>
        <w:t xml:space="preserve">f </w:t>
      </w:r>
      <w:r w:rsidRPr="00BE19E0">
        <w:rPr>
          <w:rFonts w:asciiTheme="minorHAnsi" w:hAnsiTheme="minorHAnsi" w:cstheme="minorHAnsi"/>
          <w:spacing w:val="-1"/>
        </w:rPr>
        <w:t>in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 xml:space="preserve">l </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s</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spacing w:val="1"/>
        </w:rPr>
        <w:t>o</w:t>
      </w:r>
      <w:r w:rsidRPr="00BE19E0">
        <w:rPr>
          <w:rFonts w:asciiTheme="minorHAnsi" w:hAnsiTheme="minorHAnsi" w:cstheme="minorHAnsi"/>
        </w:rPr>
        <w:t>n.</w:t>
      </w:r>
    </w:p>
    <w:p w14:paraId="6F987CA8" w14:textId="77777777" w:rsidR="00D5566A" w:rsidRDefault="00D5566A" w:rsidP="00D5566A">
      <w:pPr>
        <w:spacing w:after="0" w:line="240" w:lineRule="auto"/>
        <w:rPr>
          <w:rFonts w:cstheme="minorHAnsi"/>
        </w:rPr>
      </w:pPr>
    </w:p>
    <w:p w14:paraId="47F33257" w14:textId="77777777" w:rsidR="00D5566A" w:rsidRPr="0022780F" w:rsidRDefault="00D5566A" w:rsidP="00D5566A">
      <w:pPr>
        <w:spacing w:after="0" w:line="240" w:lineRule="auto"/>
        <w:rPr>
          <w:rFonts w:cstheme="minorHAnsi"/>
          <w:b/>
        </w:rPr>
      </w:pPr>
      <w:r w:rsidRPr="0022780F">
        <w:rPr>
          <w:rFonts w:cstheme="minorHAnsi"/>
          <w:b/>
        </w:rPr>
        <w:t>Administrative Procedure</w:t>
      </w:r>
      <w:r w:rsidR="00741D38" w:rsidRPr="0022780F">
        <w:rPr>
          <w:rFonts w:cstheme="minorHAnsi"/>
          <w:b/>
        </w:rPr>
        <w:t>s</w:t>
      </w:r>
      <w:r w:rsidR="00801985">
        <w:rPr>
          <w:rFonts w:cstheme="minorHAnsi"/>
          <w:b/>
        </w:rPr>
        <w:t xml:space="preserve">: </w:t>
      </w:r>
      <w:r w:rsidR="0022780F" w:rsidRPr="00002606">
        <w:rPr>
          <w:rFonts w:cs="Arial"/>
          <w:b/>
          <w:i/>
          <w:color w:val="000000"/>
          <w:shd w:val="clear" w:color="auto" w:fill="FFFFFF"/>
        </w:rPr>
        <w:t>Administrative procedures</w:t>
      </w:r>
      <w:r w:rsidR="0022780F" w:rsidRPr="0022780F">
        <w:rPr>
          <w:rFonts w:cs="Arial"/>
          <w:color w:val="000000"/>
          <w:shd w:val="clear" w:color="auto" w:fill="FFFFFF"/>
        </w:rPr>
        <w:t xml:space="preserve"> implement Board policy, laws, and regulations. They address how the general goals of the District are achieved and define operations of the District. They include details of policy implementation, responsibility, accountability, and standards of practice. Although procedures may be developed by the</w:t>
      </w:r>
      <w:r w:rsidR="0022780F">
        <w:rPr>
          <w:rFonts w:cs="Arial"/>
          <w:color w:val="000000"/>
          <w:shd w:val="clear" w:color="auto" w:fill="FFFFFF"/>
        </w:rPr>
        <w:t xml:space="preserve"> Chancellor/</w:t>
      </w:r>
      <w:r w:rsidR="0022780F" w:rsidRPr="0022780F">
        <w:rPr>
          <w:rFonts w:cs="Arial"/>
          <w:color w:val="000000"/>
          <w:shd w:val="clear" w:color="auto" w:fill="FFFFFF"/>
        </w:rPr>
        <w:t xml:space="preserve"> Superintendent/President, managers, faculty members, staff members, </w:t>
      </w:r>
      <w:proofErr w:type="gramStart"/>
      <w:r w:rsidR="0022780F" w:rsidRPr="0022780F">
        <w:rPr>
          <w:rFonts w:cs="Arial"/>
          <w:color w:val="000000"/>
          <w:shd w:val="clear" w:color="auto" w:fill="FFFFFF"/>
        </w:rPr>
        <w:t>and</w:t>
      </w:r>
      <w:proofErr w:type="gramEnd"/>
      <w:r w:rsidR="0022780F" w:rsidRPr="0022780F">
        <w:rPr>
          <w:rFonts w:cs="Arial"/>
          <w:color w:val="000000"/>
          <w:shd w:val="clear" w:color="auto" w:fill="FFFFFF"/>
        </w:rPr>
        <w:t xml:space="preserve"> students, it is the administrators/managers who are held responsible for upholding the specific information delineated in the procedures. Procedures do not </w:t>
      </w:r>
      <w:r w:rsidR="005559BE">
        <w:rPr>
          <w:rFonts w:cs="Arial"/>
          <w:color w:val="000000"/>
          <w:shd w:val="clear" w:color="auto" w:fill="FFFFFF"/>
        </w:rPr>
        <w:t xml:space="preserve">generally </w:t>
      </w:r>
      <w:r w:rsidR="0022780F" w:rsidRPr="0022780F">
        <w:rPr>
          <w:rFonts w:cs="Arial"/>
          <w:color w:val="000000"/>
          <w:shd w:val="clear" w:color="auto" w:fill="FFFFFF"/>
        </w:rPr>
        <w:t>require Governing Board action</w:t>
      </w:r>
      <w:r w:rsidR="00C617D8">
        <w:rPr>
          <w:rFonts w:cs="Arial"/>
          <w:color w:val="000000"/>
          <w:shd w:val="clear" w:color="auto" w:fill="FFFFFF"/>
        </w:rPr>
        <w:t xml:space="preserve"> though this is a local decision</w:t>
      </w:r>
      <w:r w:rsidR="0022780F" w:rsidRPr="0022780F">
        <w:rPr>
          <w:rFonts w:cs="Arial"/>
          <w:color w:val="000000"/>
          <w:shd w:val="clear" w:color="auto" w:fill="FFFFFF"/>
        </w:rPr>
        <w:t>.</w:t>
      </w:r>
    </w:p>
    <w:p w14:paraId="57DF1071" w14:textId="77777777" w:rsidR="000655F5" w:rsidRPr="00BE19E0" w:rsidRDefault="000655F5" w:rsidP="00BD3683">
      <w:pPr>
        <w:spacing w:after="0" w:line="240" w:lineRule="auto"/>
        <w:rPr>
          <w:rFonts w:cstheme="minorHAnsi"/>
          <w:b/>
        </w:rPr>
      </w:pPr>
    </w:p>
    <w:p w14:paraId="23869AEA" w14:textId="7A32F63C" w:rsidR="00BA77FB" w:rsidRDefault="00BA77FB" w:rsidP="00BA77FB">
      <w:pPr>
        <w:spacing w:after="0" w:line="240" w:lineRule="auto"/>
        <w:rPr>
          <w:rFonts w:cstheme="minorHAnsi"/>
        </w:rPr>
      </w:pPr>
      <w:r>
        <w:rPr>
          <w:rFonts w:cstheme="minorHAnsi"/>
          <w:b/>
        </w:rPr>
        <w:t xml:space="preserve">ASCCC </w:t>
      </w:r>
      <w:r w:rsidRPr="00BE19E0">
        <w:rPr>
          <w:rFonts w:cstheme="minorHAnsi"/>
          <w:b/>
        </w:rPr>
        <w:t>Guided Pathways Liaison</w:t>
      </w:r>
      <w:r>
        <w:rPr>
          <w:rFonts w:cstheme="minorHAnsi"/>
          <w:b/>
        </w:rPr>
        <w:t xml:space="preserve">: </w:t>
      </w:r>
      <w:r w:rsidRPr="00BA77FB">
        <w:rPr>
          <w:rFonts w:cstheme="minorHAnsi"/>
          <w:b/>
          <w:i/>
        </w:rPr>
        <w:t>ASCCC</w:t>
      </w:r>
      <w:r>
        <w:rPr>
          <w:rFonts w:cstheme="minorHAnsi"/>
          <w:b/>
        </w:rPr>
        <w:t xml:space="preserve"> </w:t>
      </w:r>
      <w:r w:rsidRPr="007A7DA1">
        <w:rPr>
          <w:rFonts w:cstheme="minorHAnsi"/>
          <w:b/>
          <w:i/>
        </w:rPr>
        <w:t>Guided Pathways (GP) Liaisons</w:t>
      </w:r>
      <w:r w:rsidRPr="00BE19E0">
        <w:rPr>
          <w:rFonts w:cstheme="minorHAnsi"/>
        </w:rPr>
        <w:t xml:space="preserve"> are faculty from each of the 114 California Community Colleges (CCCs) identified by local senates to act as the key local contact regarding GP-related training, needs, resources, and communications</w:t>
      </w:r>
      <w:r>
        <w:rPr>
          <w:rFonts w:cstheme="minorHAnsi"/>
        </w:rPr>
        <w:t xml:space="preserve"> from the faculty perspective</w:t>
      </w:r>
      <w:r w:rsidRPr="00BE19E0">
        <w:rPr>
          <w:rFonts w:cstheme="minorHAnsi"/>
        </w:rPr>
        <w:t>.</w:t>
      </w:r>
      <w:r>
        <w:rPr>
          <w:rFonts w:cstheme="minorHAnsi"/>
        </w:rPr>
        <w:t xml:space="preserve"> Guided Pathways Liaisons are in contact with the ASCCC and regularly or as requested report to and update the local academic senate on statewide matters related to guided pathways</w:t>
      </w:r>
      <w:r w:rsidR="005559BE">
        <w:rPr>
          <w:rFonts w:cstheme="minorHAnsi"/>
        </w:rPr>
        <w:t xml:space="preserve">.  Guided Pathways Liaisons also </w:t>
      </w:r>
      <w:r>
        <w:rPr>
          <w:rFonts w:cstheme="minorHAnsi"/>
        </w:rPr>
        <w:t>communicate with the local senate and campus faculty regarding guided pathways relevant to the local college and/or district.</w:t>
      </w:r>
    </w:p>
    <w:p w14:paraId="7DF1D101" w14:textId="77777777" w:rsidR="00BA77FB" w:rsidRDefault="00BA77FB" w:rsidP="00BA77FB">
      <w:pPr>
        <w:spacing w:after="0" w:line="240" w:lineRule="auto"/>
        <w:rPr>
          <w:rFonts w:cstheme="minorHAnsi"/>
        </w:rPr>
      </w:pPr>
    </w:p>
    <w:p w14:paraId="40EC16F0" w14:textId="77777777" w:rsidR="000655F5" w:rsidRPr="00BE19E0" w:rsidRDefault="000655F5" w:rsidP="00BD3683">
      <w:pPr>
        <w:spacing w:after="0" w:line="240" w:lineRule="auto"/>
        <w:rPr>
          <w:rFonts w:cstheme="minorHAnsi"/>
        </w:rPr>
      </w:pPr>
      <w:r w:rsidRPr="00BE19E0">
        <w:rPr>
          <w:rFonts w:cstheme="minorHAnsi"/>
          <w:b/>
        </w:rPr>
        <w:t>ASSIST</w:t>
      </w:r>
      <w:r w:rsidR="00C862D3">
        <w:rPr>
          <w:rFonts w:cstheme="minorHAnsi"/>
          <w:b/>
        </w:rPr>
        <w:t>:</w:t>
      </w:r>
      <w:r w:rsidR="00801985">
        <w:rPr>
          <w:rFonts w:cstheme="minorHAnsi"/>
          <w:b/>
        </w:rPr>
        <w:t xml:space="preserve"> </w:t>
      </w:r>
      <w:r w:rsidR="003E08AC">
        <w:rPr>
          <w:rFonts w:cstheme="minorHAnsi"/>
          <w:b/>
        </w:rPr>
        <w:t>Articulation System Stimulating Interinstitutional Student Transfer (</w:t>
      </w:r>
      <w:r w:rsidRPr="00002606">
        <w:rPr>
          <w:rFonts w:cstheme="minorHAnsi"/>
          <w:b/>
          <w:i/>
        </w:rPr>
        <w:t>ASSIST</w:t>
      </w:r>
      <w:r w:rsidR="003E08AC">
        <w:rPr>
          <w:rFonts w:cstheme="minorHAnsi"/>
          <w:b/>
          <w:i/>
        </w:rPr>
        <w:t>)</w:t>
      </w:r>
      <w:r w:rsidRPr="00BE19E0">
        <w:rPr>
          <w:rFonts w:cstheme="minorHAnsi"/>
        </w:rPr>
        <w:t xml:space="preserve"> is an online student-transfer information system that shows how course credits earned at one public California </w:t>
      </w:r>
      <w:proofErr w:type="gramStart"/>
      <w:r w:rsidRPr="00BE19E0">
        <w:rPr>
          <w:rFonts w:cstheme="minorHAnsi"/>
        </w:rPr>
        <w:t>college</w:t>
      </w:r>
      <w:proofErr w:type="gramEnd"/>
      <w:r w:rsidRPr="00BE19E0">
        <w:rPr>
          <w:rFonts w:cstheme="minorHAnsi"/>
        </w:rPr>
        <w:t xml:space="preserve"> or university </w:t>
      </w:r>
      <w:r w:rsidRPr="00BE19E0">
        <w:rPr>
          <w:rFonts w:cstheme="minorHAnsi"/>
        </w:rPr>
        <w:lastRenderedPageBreak/>
        <w:t xml:space="preserve">can be applied when transferred to another. ASSIST is the official repository of articulation for California’s public colleges and universities and provides the most accurate and up-to-date information about student transfer in California. The website provides information concerning transfer and majors available in California Public Higher Education </w:t>
      </w:r>
      <w:hyperlink r:id="rId11" w:history="1">
        <w:r w:rsidRPr="00BE19E0">
          <w:rPr>
            <w:rStyle w:val="Hyperlink"/>
            <w:rFonts w:cstheme="minorHAnsi"/>
          </w:rPr>
          <w:t>http://www.assist.org/web-assist/welcome.html</w:t>
        </w:r>
      </w:hyperlink>
    </w:p>
    <w:p w14:paraId="3C38CD87" w14:textId="77777777" w:rsidR="00962D31" w:rsidRDefault="00962D31" w:rsidP="00962D31">
      <w:pPr>
        <w:pStyle w:val="NormalWeb"/>
        <w:spacing w:before="150" w:beforeAutospacing="0" w:after="195" w:afterAutospacing="0"/>
        <w:textAlignment w:val="baseline"/>
        <w:rPr>
          <w:rFonts w:asciiTheme="minorHAnsi" w:hAnsiTheme="minorHAnsi"/>
          <w:color w:val="010101"/>
          <w:sz w:val="22"/>
          <w:szCs w:val="22"/>
        </w:rPr>
      </w:pPr>
      <w:r w:rsidRPr="00962D31">
        <w:rPr>
          <w:rFonts w:asciiTheme="minorHAnsi" w:hAnsiTheme="minorHAnsi" w:cstheme="minorHAnsi"/>
          <w:b/>
          <w:sz w:val="22"/>
          <w:szCs w:val="22"/>
        </w:rPr>
        <w:t xml:space="preserve">Associate Degree for </w:t>
      </w:r>
      <w:r w:rsidR="001D5FAB">
        <w:rPr>
          <w:rFonts w:asciiTheme="minorHAnsi" w:hAnsiTheme="minorHAnsi" w:cstheme="minorHAnsi"/>
          <w:b/>
          <w:sz w:val="22"/>
          <w:szCs w:val="22"/>
        </w:rPr>
        <w:t>T</w:t>
      </w:r>
      <w:r w:rsidRPr="00962D31">
        <w:rPr>
          <w:rFonts w:asciiTheme="minorHAnsi" w:hAnsiTheme="minorHAnsi" w:cstheme="minorHAnsi"/>
          <w:b/>
          <w:sz w:val="22"/>
          <w:szCs w:val="22"/>
        </w:rPr>
        <w:t>ransfer (</w:t>
      </w:r>
      <w:r w:rsidR="001D5FAB">
        <w:rPr>
          <w:rFonts w:asciiTheme="minorHAnsi" w:hAnsiTheme="minorHAnsi" w:cstheme="minorHAnsi"/>
          <w:b/>
          <w:sz w:val="22"/>
          <w:szCs w:val="22"/>
        </w:rPr>
        <w:t xml:space="preserve">ADT, </w:t>
      </w:r>
      <w:r w:rsidRPr="00962D31">
        <w:rPr>
          <w:rFonts w:asciiTheme="minorHAnsi" w:hAnsiTheme="minorHAnsi" w:cstheme="minorHAnsi"/>
          <w:b/>
          <w:sz w:val="22"/>
          <w:szCs w:val="22"/>
        </w:rPr>
        <w:t>AA-T</w:t>
      </w:r>
      <w:r>
        <w:rPr>
          <w:rFonts w:asciiTheme="minorHAnsi" w:hAnsiTheme="minorHAnsi" w:cstheme="minorHAnsi"/>
          <w:b/>
          <w:sz w:val="22"/>
          <w:szCs w:val="22"/>
        </w:rPr>
        <w:t xml:space="preserve"> Associate of Arts</w:t>
      </w:r>
      <w:r w:rsidRPr="00962D31">
        <w:rPr>
          <w:rFonts w:asciiTheme="minorHAnsi" w:hAnsiTheme="minorHAnsi" w:cstheme="minorHAnsi"/>
          <w:b/>
          <w:sz w:val="22"/>
          <w:szCs w:val="22"/>
        </w:rPr>
        <w:t xml:space="preserve"> and AS-T</w:t>
      </w:r>
      <w:r>
        <w:rPr>
          <w:rFonts w:asciiTheme="minorHAnsi" w:hAnsiTheme="minorHAnsi" w:cstheme="minorHAnsi"/>
          <w:b/>
          <w:sz w:val="22"/>
          <w:szCs w:val="22"/>
        </w:rPr>
        <w:t xml:space="preserve"> Associate of Science</w:t>
      </w:r>
      <w:r w:rsidRPr="00962D31">
        <w:rPr>
          <w:rFonts w:asciiTheme="minorHAnsi" w:hAnsiTheme="minorHAnsi" w:cstheme="minorHAnsi"/>
          <w:b/>
          <w:sz w:val="22"/>
          <w:szCs w:val="22"/>
        </w:rPr>
        <w:t>)</w:t>
      </w:r>
      <w:r w:rsidR="00801985">
        <w:rPr>
          <w:rFonts w:asciiTheme="minorHAnsi" w:hAnsiTheme="minorHAnsi" w:cstheme="minorHAnsi"/>
          <w:sz w:val="22"/>
          <w:szCs w:val="22"/>
        </w:rPr>
        <w:t xml:space="preserve">: </w:t>
      </w:r>
      <w:r w:rsidR="003E08AC">
        <w:rPr>
          <w:rFonts w:asciiTheme="minorHAnsi" w:hAnsiTheme="minorHAnsi"/>
          <w:color w:val="010101"/>
          <w:sz w:val="22"/>
          <w:szCs w:val="22"/>
        </w:rPr>
        <w:t xml:space="preserve"> In 2010, legislation mandated the development of CCC degrees that guaranteed transfer to the C</w:t>
      </w:r>
      <w:r w:rsidR="005559BE">
        <w:rPr>
          <w:rFonts w:asciiTheme="minorHAnsi" w:hAnsiTheme="minorHAnsi"/>
          <w:color w:val="010101"/>
          <w:sz w:val="22"/>
          <w:szCs w:val="22"/>
        </w:rPr>
        <w:t xml:space="preserve">alifornia </w:t>
      </w:r>
      <w:r w:rsidR="003E08AC">
        <w:rPr>
          <w:rFonts w:asciiTheme="minorHAnsi" w:hAnsiTheme="minorHAnsi"/>
          <w:color w:val="010101"/>
          <w:sz w:val="22"/>
          <w:szCs w:val="22"/>
        </w:rPr>
        <w:t>S</w:t>
      </w:r>
      <w:r w:rsidR="005559BE">
        <w:rPr>
          <w:rFonts w:asciiTheme="minorHAnsi" w:hAnsiTheme="minorHAnsi"/>
          <w:color w:val="010101"/>
          <w:sz w:val="22"/>
          <w:szCs w:val="22"/>
        </w:rPr>
        <w:t xml:space="preserve">tate </w:t>
      </w:r>
      <w:r w:rsidR="003E08AC">
        <w:rPr>
          <w:rFonts w:asciiTheme="minorHAnsi" w:hAnsiTheme="minorHAnsi"/>
          <w:color w:val="010101"/>
          <w:sz w:val="22"/>
          <w:szCs w:val="22"/>
        </w:rPr>
        <w:t>U</w:t>
      </w:r>
      <w:r w:rsidR="005559BE">
        <w:rPr>
          <w:rFonts w:asciiTheme="minorHAnsi" w:hAnsiTheme="minorHAnsi"/>
          <w:color w:val="010101"/>
          <w:sz w:val="22"/>
          <w:szCs w:val="22"/>
        </w:rPr>
        <w:t>niversity system</w:t>
      </w:r>
      <w:r w:rsidR="003E08AC">
        <w:rPr>
          <w:rFonts w:asciiTheme="minorHAnsi" w:hAnsiTheme="minorHAnsi"/>
          <w:color w:val="010101"/>
          <w:sz w:val="22"/>
          <w:szCs w:val="22"/>
        </w:rPr>
        <w:t>. As a consequence, a system for the CCC development and the CSU acceptance of ADTs (</w:t>
      </w:r>
      <w:r w:rsidRPr="00002606">
        <w:rPr>
          <w:rFonts w:asciiTheme="minorHAnsi" w:hAnsiTheme="minorHAnsi"/>
          <w:b/>
          <w:i/>
          <w:color w:val="010101"/>
          <w:sz w:val="22"/>
          <w:szCs w:val="22"/>
        </w:rPr>
        <w:t>AA-T</w:t>
      </w:r>
      <w:r w:rsidR="003E08AC">
        <w:rPr>
          <w:rFonts w:asciiTheme="minorHAnsi" w:hAnsiTheme="minorHAnsi"/>
          <w:b/>
          <w:i/>
          <w:color w:val="010101"/>
          <w:sz w:val="22"/>
          <w:szCs w:val="22"/>
        </w:rPr>
        <w:t>s</w:t>
      </w:r>
      <w:r w:rsidRPr="00962D31">
        <w:rPr>
          <w:rFonts w:asciiTheme="minorHAnsi" w:hAnsiTheme="minorHAnsi"/>
          <w:color w:val="010101"/>
          <w:sz w:val="22"/>
          <w:szCs w:val="22"/>
        </w:rPr>
        <w:t xml:space="preserve"> and </w:t>
      </w:r>
      <w:r w:rsidRPr="00002606">
        <w:rPr>
          <w:rFonts w:asciiTheme="minorHAnsi" w:hAnsiTheme="minorHAnsi"/>
          <w:b/>
          <w:i/>
          <w:color w:val="010101"/>
          <w:sz w:val="22"/>
          <w:szCs w:val="22"/>
        </w:rPr>
        <w:t>AS-T</w:t>
      </w:r>
      <w:r w:rsidR="003E08AC">
        <w:rPr>
          <w:rFonts w:asciiTheme="minorHAnsi" w:hAnsiTheme="minorHAnsi"/>
          <w:color w:val="010101"/>
          <w:sz w:val="22"/>
          <w:szCs w:val="22"/>
        </w:rPr>
        <w:t>s) was developed. These</w:t>
      </w:r>
      <w:r w:rsidR="00C862D3">
        <w:rPr>
          <w:rFonts w:asciiTheme="minorHAnsi" w:hAnsiTheme="minorHAnsi"/>
          <w:color w:val="010101"/>
          <w:sz w:val="22"/>
          <w:szCs w:val="22"/>
        </w:rPr>
        <w:t xml:space="preserve"> </w:t>
      </w:r>
      <w:r w:rsidRPr="00962D31">
        <w:rPr>
          <w:rFonts w:asciiTheme="minorHAnsi" w:hAnsiTheme="minorHAnsi"/>
          <w:color w:val="010101"/>
          <w:sz w:val="22"/>
          <w:szCs w:val="22"/>
        </w:rPr>
        <w:t xml:space="preserve">degrees </w:t>
      </w:r>
      <w:r w:rsidR="001D5FAB">
        <w:rPr>
          <w:rFonts w:asciiTheme="minorHAnsi" w:hAnsiTheme="minorHAnsi"/>
          <w:color w:val="010101"/>
          <w:sz w:val="22"/>
          <w:szCs w:val="22"/>
        </w:rPr>
        <w:t xml:space="preserve">are </w:t>
      </w:r>
      <w:r w:rsidR="003E08AC">
        <w:rPr>
          <w:rFonts w:asciiTheme="minorHAnsi" w:hAnsiTheme="minorHAnsi"/>
          <w:color w:val="010101"/>
          <w:sz w:val="22"/>
          <w:szCs w:val="22"/>
        </w:rPr>
        <w:t xml:space="preserve">intended to simplify transfer to the CSU, ensure courses taken at the CCC are honored at the CSU, and minimize unit accumulation. </w:t>
      </w:r>
      <w:r w:rsidR="00C862D3">
        <w:rPr>
          <w:rFonts w:asciiTheme="minorHAnsi" w:hAnsiTheme="minorHAnsi"/>
          <w:color w:val="010101"/>
          <w:sz w:val="22"/>
          <w:szCs w:val="22"/>
        </w:rPr>
        <w:t>(</w:t>
      </w:r>
      <w:hyperlink r:id="rId12" w:history="1">
        <w:r w:rsidR="00D54A3B" w:rsidRPr="0065598A">
          <w:rPr>
            <w:rStyle w:val="Hyperlink"/>
            <w:rFonts w:asciiTheme="minorHAnsi" w:hAnsiTheme="minorHAnsi"/>
            <w:sz w:val="22"/>
            <w:szCs w:val="22"/>
          </w:rPr>
          <w:t>http://adegreewithaguarantee.com/Degrees.aspx</w:t>
        </w:r>
      </w:hyperlink>
      <w:r w:rsidR="00C862D3">
        <w:rPr>
          <w:rStyle w:val="Hyperlink"/>
          <w:rFonts w:asciiTheme="minorHAnsi" w:hAnsiTheme="minorHAnsi"/>
          <w:sz w:val="22"/>
          <w:szCs w:val="22"/>
        </w:rPr>
        <w:t>)</w:t>
      </w:r>
    </w:p>
    <w:p w14:paraId="6A3193CD" w14:textId="77777777" w:rsidR="00820F22" w:rsidRPr="00801985" w:rsidRDefault="00123D2E" w:rsidP="00820F22">
      <w:r>
        <w:rPr>
          <w:b/>
        </w:rPr>
        <w:t xml:space="preserve">Basic Skills </w:t>
      </w:r>
      <w:r w:rsidR="00A33AAE">
        <w:rPr>
          <w:b/>
        </w:rPr>
        <w:t>Course</w:t>
      </w:r>
      <w:r w:rsidR="00F25D69">
        <w:rPr>
          <w:b/>
        </w:rPr>
        <w:t>s</w:t>
      </w:r>
      <w:r w:rsidR="00A33AAE">
        <w:t>:</w:t>
      </w:r>
      <w:r w:rsidR="00801985">
        <w:t xml:space="preserve"> </w:t>
      </w:r>
      <w:r w:rsidR="00002606">
        <w:rPr>
          <w:rFonts w:eastAsia="Times New Roman" w:cs="Times New Roman"/>
          <w:color w:val="000000"/>
        </w:rPr>
        <w:t>C</w:t>
      </w:r>
      <w:r w:rsidR="00820F22">
        <w:rPr>
          <w:rFonts w:eastAsia="Times New Roman" w:cs="Times New Roman"/>
          <w:color w:val="000000"/>
        </w:rPr>
        <w:t>ourses</w:t>
      </w:r>
      <w:r w:rsidR="00801985">
        <w:rPr>
          <w:rFonts w:eastAsia="Times New Roman" w:cs="Times New Roman"/>
          <w:color w:val="000000"/>
        </w:rPr>
        <w:t xml:space="preserve"> </w:t>
      </w:r>
      <w:r>
        <w:rPr>
          <w:rFonts w:eastAsia="Times New Roman" w:cs="Times New Roman"/>
          <w:color w:val="000000"/>
        </w:rPr>
        <w:t>in reading, writing, computation, and English as a Second Language which are designated by the community college district as non-degree applicable credit courses pursuant to subdivision (b) of section 55002</w:t>
      </w:r>
      <w:r w:rsidR="00820F22">
        <w:rPr>
          <w:rFonts w:eastAsia="Times New Roman" w:cs="Times New Roman"/>
          <w:color w:val="000000"/>
        </w:rPr>
        <w:t xml:space="preserve"> and are not transferable.</w:t>
      </w:r>
    </w:p>
    <w:p w14:paraId="0AFFFE8F" w14:textId="52C3ADB6" w:rsidR="00820F22" w:rsidRDefault="00820F22" w:rsidP="00123D2E">
      <w:pPr>
        <w:spacing w:after="150" w:line="240" w:lineRule="auto"/>
        <w:rPr>
          <w:rFonts w:eastAsia="Times New Roman" w:cs="Times New Roman"/>
          <w:color w:val="000000"/>
        </w:rPr>
      </w:pPr>
      <w:r>
        <w:rPr>
          <w:rFonts w:eastAsia="Times New Roman" w:cs="Times New Roman"/>
          <w:color w:val="000000"/>
        </w:rPr>
        <w:t>Noncredit basic skills courses are those courses in reading, writing, computation, and English as a Second Language which are designated by the community college district as noncredit courses pursuant to subdivision (c) of section 55002.</w:t>
      </w:r>
    </w:p>
    <w:p w14:paraId="19D57AAF" w14:textId="77777777" w:rsidR="00D5566A" w:rsidRPr="0022780F" w:rsidRDefault="00D5566A" w:rsidP="00D5566A">
      <w:pPr>
        <w:spacing w:after="0" w:line="240" w:lineRule="auto"/>
        <w:rPr>
          <w:rFonts w:cstheme="minorHAnsi"/>
          <w:b/>
        </w:rPr>
      </w:pPr>
      <w:r w:rsidRPr="0022780F">
        <w:rPr>
          <w:rFonts w:cstheme="minorHAnsi"/>
          <w:b/>
        </w:rPr>
        <w:t xml:space="preserve">Board </w:t>
      </w:r>
      <w:r w:rsidR="00A33AAE" w:rsidRPr="0022780F">
        <w:rPr>
          <w:rFonts w:cstheme="minorHAnsi"/>
          <w:b/>
        </w:rPr>
        <w:t>Policy:</w:t>
      </w:r>
      <w:r w:rsidR="00741D38" w:rsidRPr="0022780F">
        <w:rPr>
          <w:rFonts w:cstheme="minorHAnsi"/>
          <w:b/>
        </w:rPr>
        <w:t xml:space="preserve"> </w:t>
      </w:r>
      <w:r w:rsidR="00820F22" w:rsidRPr="00820F22">
        <w:rPr>
          <w:rFonts w:cstheme="minorHAnsi"/>
        </w:rPr>
        <w:t xml:space="preserve">A </w:t>
      </w:r>
      <w:r w:rsidR="00820F22" w:rsidRPr="00002606">
        <w:rPr>
          <w:rFonts w:cstheme="minorHAnsi"/>
          <w:b/>
          <w:i/>
        </w:rPr>
        <w:t>board policy</w:t>
      </w:r>
      <w:r w:rsidR="00820F22" w:rsidRPr="00820F22">
        <w:rPr>
          <w:rFonts w:cstheme="minorHAnsi"/>
        </w:rPr>
        <w:t xml:space="preserve"> is the voice of the Governing Board and defines the general goals and acceptable practices for the operation of the District</w:t>
      </w:r>
      <w:r w:rsidR="00820F22">
        <w:rPr>
          <w:rFonts w:cstheme="minorHAnsi"/>
        </w:rPr>
        <w:t xml:space="preserve"> that adhere to </w:t>
      </w:r>
      <w:r w:rsidR="00820F22" w:rsidRPr="0022780F">
        <w:rPr>
          <w:rFonts w:cs="Arial"/>
          <w:color w:val="000000"/>
          <w:shd w:val="clear" w:color="auto" w:fill="FFFFFF"/>
        </w:rPr>
        <w:t>federal and state laws and regulations</w:t>
      </w:r>
      <w:r w:rsidR="00820F22" w:rsidRPr="00820F22">
        <w:rPr>
          <w:rFonts w:cstheme="minorHAnsi"/>
        </w:rPr>
        <w:t xml:space="preserve">. </w:t>
      </w:r>
      <w:r w:rsidR="00741D38" w:rsidRPr="0022780F">
        <w:rPr>
          <w:shd w:val="clear" w:color="auto" w:fill="FFFFFF"/>
        </w:rPr>
        <w:t xml:space="preserve">Each of the 72 community college districts has a locally-elected board of trustees which set policies </w:t>
      </w:r>
      <w:r w:rsidR="00820F22">
        <w:rPr>
          <w:shd w:val="clear" w:color="auto" w:fill="FFFFFF"/>
        </w:rPr>
        <w:t xml:space="preserve">that are the basis for procedures </w:t>
      </w:r>
      <w:r w:rsidR="00741D38" w:rsidRPr="0022780F">
        <w:rPr>
          <w:shd w:val="clear" w:color="auto" w:fill="FFFFFF"/>
        </w:rPr>
        <w:t>to carry out the work of the institutions.</w:t>
      </w:r>
      <w:r w:rsidR="0022780F" w:rsidRPr="0022780F">
        <w:rPr>
          <w:shd w:val="clear" w:color="auto" w:fill="FFFFFF"/>
        </w:rPr>
        <w:t xml:space="preserve"> </w:t>
      </w:r>
      <w:r w:rsidR="0022780F" w:rsidRPr="0022780F">
        <w:rPr>
          <w:rFonts w:cs="Arial"/>
          <w:color w:val="000000"/>
          <w:shd w:val="clear" w:color="auto" w:fill="FFFFFF"/>
        </w:rPr>
        <w:t xml:space="preserve">The Governing Board, through policy, delegates authority to and through the </w:t>
      </w:r>
      <w:r w:rsidR="0022780F">
        <w:rPr>
          <w:rFonts w:cs="Arial"/>
          <w:color w:val="000000"/>
          <w:shd w:val="clear" w:color="auto" w:fill="FFFFFF"/>
        </w:rPr>
        <w:t>Chancellor/</w:t>
      </w:r>
      <w:r w:rsidR="0022780F" w:rsidRPr="0022780F">
        <w:rPr>
          <w:rFonts w:cs="Arial"/>
          <w:color w:val="000000"/>
          <w:shd w:val="clear" w:color="auto" w:fill="FFFFFF"/>
        </w:rPr>
        <w:t xml:space="preserve">Superintendent/President to </w:t>
      </w:r>
      <w:r w:rsidR="00002606">
        <w:rPr>
          <w:rFonts w:cs="Arial"/>
          <w:color w:val="000000"/>
          <w:shd w:val="clear" w:color="auto" w:fill="FFFFFF"/>
        </w:rPr>
        <w:t>implement actions within</w:t>
      </w:r>
      <w:r w:rsidR="0022780F" w:rsidRPr="0022780F">
        <w:rPr>
          <w:rFonts w:cs="Arial"/>
          <w:color w:val="000000"/>
          <w:shd w:val="clear" w:color="auto" w:fill="FFFFFF"/>
        </w:rPr>
        <w:t xml:space="preserve"> the District. The </w:t>
      </w:r>
      <w:r w:rsidR="0022780F">
        <w:rPr>
          <w:rFonts w:cs="Arial"/>
          <w:color w:val="000000"/>
          <w:shd w:val="clear" w:color="auto" w:fill="FFFFFF"/>
        </w:rPr>
        <w:t>Chancellor/</w:t>
      </w:r>
      <w:r w:rsidR="0022780F" w:rsidRPr="0022780F">
        <w:rPr>
          <w:rFonts w:cs="Arial"/>
          <w:color w:val="000000"/>
          <w:shd w:val="clear" w:color="auto" w:fill="FFFFFF"/>
        </w:rPr>
        <w:t>Superintendent/President and District employees are responsible to reasonably interpret Board policy as well as other relevant laws and regulations that govern the District.</w:t>
      </w:r>
    </w:p>
    <w:p w14:paraId="2DD05109" w14:textId="77777777" w:rsidR="00D5566A" w:rsidRDefault="00D5566A" w:rsidP="00BD3683">
      <w:pPr>
        <w:spacing w:after="0" w:line="240" w:lineRule="auto"/>
        <w:rPr>
          <w:rFonts w:cstheme="minorHAnsi"/>
          <w:b/>
        </w:rPr>
      </w:pPr>
    </w:p>
    <w:p w14:paraId="2BC1885C" w14:textId="03365024" w:rsidR="00284107" w:rsidRPr="00B91146" w:rsidRDefault="00512457" w:rsidP="00284107">
      <w:pPr>
        <w:spacing w:after="0" w:line="240" w:lineRule="auto"/>
        <w:rPr>
          <w:rFonts w:cstheme="minorHAnsi"/>
          <w:bCs/>
          <w:color w:val="081B33"/>
          <w:spacing w:val="2"/>
          <w:szCs w:val="33"/>
        </w:rPr>
      </w:pPr>
      <w:r>
        <w:rPr>
          <w:rFonts w:cstheme="minorHAnsi"/>
          <w:b/>
        </w:rPr>
        <w:t>California</w:t>
      </w:r>
      <w:r w:rsidRPr="00512457">
        <w:rPr>
          <w:rFonts w:cstheme="minorHAnsi"/>
          <w:b/>
        </w:rPr>
        <w:t xml:space="preserve"> </w:t>
      </w:r>
      <w:r>
        <w:rPr>
          <w:rFonts w:cstheme="minorHAnsi"/>
          <w:b/>
        </w:rPr>
        <w:t>Guided Pathways Demonstration P</w:t>
      </w:r>
      <w:r w:rsidRPr="00512457">
        <w:rPr>
          <w:rFonts w:cstheme="minorHAnsi"/>
          <w:b/>
        </w:rPr>
        <w:t>roject</w:t>
      </w:r>
      <w:r w:rsidR="00801985">
        <w:rPr>
          <w:rFonts w:cstheme="minorHAnsi"/>
        </w:rPr>
        <w:t xml:space="preserve">: </w:t>
      </w:r>
      <w:r w:rsidR="00BC40DE" w:rsidRPr="00BC40DE">
        <w:rPr>
          <w:rFonts w:cstheme="minorHAnsi"/>
          <w:bCs/>
          <w:color w:val="081B33"/>
          <w:spacing w:val="2"/>
          <w:szCs w:val="33"/>
        </w:rPr>
        <w:t xml:space="preserve">The </w:t>
      </w:r>
      <w:r w:rsidR="00BC40DE" w:rsidRPr="00002606">
        <w:rPr>
          <w:rFonts w:cstheme="minorHAnsi"/>
          <w:b/>
          <w:bCs/>
          <w:i/>
          <w:color w:val="081B33"/>
          <w:spacing w:val="2"/>
          <w:szCs w:val="33"/>
        </w:rPr>
        <w:t xml:space="preserve">California Guided Pathways </w:t>
      </w:r>
      <w:r w:rsidRPr="00002606">
        <w:rPr>
          <w:rFonts w:cstheme="minorHAnsi"/>
          <w:b/>
          <w:bCs/>
          <w:i/>
          <w:color w:val="081B33"/>
          <w:spacing w:val="2"/>
          <w:szCs w:val="33"/>
        </w:rPr>
        <w:t xml:space="preserve">Demonstration </w:t>
      </w:r>
      <w:r w:rsidR="00BC40DE" w:rsidRPr="00002606">
        <w:rPr>
          <w:rFonts w:cstheme="minorHAnsi"/>
          <w:b/>
          <w:bCs/>
          <w:i/>
          <w:color w:val="081B33"/>
          <w:spacing w:val="2"/>
          <w:szCs w:val="33"/>
        </w:rPr>
        <w:t>Project</w:t>
      </w:r>
      <w:r w:rsidR="00BC40DE" w:rsidRPr="00BC40DE">
        <w:rPr>
          <w:rFonts w:cstheme="minorHAnsi"/>
          <w:bCs/>
          <w:color w:val="081B33"/>
          <w:spacing w:val="2"/>
          <w:szCs w:val="33"/>
        </w:rPr>
        <w:t xml:space="preserve"> </w:t>
      </w:r>
      <w:r w:rsidR="00820F22">
        <w:rPr>
          <w:rFonts w:cstheme="minorHAnsi"/>
          <w:bCs/>
          <w:color w:val="081B33"/>
          <w:spacing w:val="2"/>
          <w:szCs w:val="33"/>
        </w:rPr>
        <w:t xml:space="preserve">is a cohort of </w:t>
      </w:r>
      <w:r w:rsidR="00BC40DE" w:rsidRPr="00BC40DE">
        <w:rPr>
          <w:rFonts w:cstheme="minorHAnsi"/>
          <w:bCs/>
          <w:color w:val="081B33"/>
          <w:spacing w:val="2"/>
          <w:szCs w:val="33"/>
        </w:rPr>
        <w:t xml:space="preserve">20 California community colleges </w:t>
      </w:r>
      <w:r w:rsidR="00820F22">
        <w:rPr>
          <w:rFonts w:cstheme="minorHAnsi"/>
          <w:bCs/>
          <w:color w:val="081B33"/>
          <w:spacing w:val="2"/>
          <w:szCs w:val="33"/>
        </w:rPr>
        <w:t>chosen</w:t>
      </w:r>
      <w:r w:rsidR="00FE6B90">
        <w:rPr>
          <w:rFonts w:cstheme="minorHAnsi"/>
          <w:bCs/>
          <w:color w:val="081B33"/>
          <w:spacing w:val="2"/>
          <w:szCs w:val="33"/>
        </w:rPr>
        <w:t xml:space="preserve"> </w:t>
      </w:r>
      <w:r w:rsidR="00820F22">
        <w:rPr>
          <w:rFonts w:cstheme="minorHAnsi"/>
          <w:bCs/>
          <w:color w:val="081B33"/>
          <w:spacing w:val="2"/>
          <w:szCs w:val="33"/>
        </w:rPr>
        <w:t xml:space="preserve">through an application process </w:t>
      </w:r>
      <w:r w:rsidR="00E70F4B">
        <w:rPr>
          <w:rFonts w:cstheme="minorHAnsi"/>
          <w:bCs/>
          <w:color w:val="081B33"/>
          <w:spacing w:val="2"/>
          <w:szCs w:val="33"/>
        </w:rPr>
        <w:t xml:space="preserve">in 2017 </w:t>
      </w:r>
      <w:r w:rsidR="00820F22">
        <w:rPr>
          <w:rFonts w:cstheme="minorHAnsi"/>
          <w:bCs/>
          <w:color w:val="081B33"/>
          <w:spacing w:val="2"/>
          <w:szCs w:val="33"/>
        </w:rPr>
        <w:t xml:space="preserve">to </w:t>
      </w:r>
      <w:r w:rsidR="00BC40DE" w:rsidRPr="00BC40DE">
        <w:rPr>
          <w:rFonts w:cstheme="minorHAnsi"/>
          <w:bCs/>
          <w:color w:val="081B33"/>
          <w:spacing w:val="2"/>
          <w:szCs w:val="33"/>
        </w:rPr>
        <w:t>implement an integrated, institution-wide approach to student success by creating structured educational experiences that support each student from point of entry to attainment of high-quality postsecondary credentials and careers.</w:t>
      </w:r>
      <w:r w:rsidR="00820F22">
        <w:rPr>
          <w:rFonts w:cstheme="minorHAnsi"/>
          <w:bCs/>
          <w:color w:val="081B33"/>
          <w:spacing w:val="2"/>
          <w:szCs w:val="33"/>
        </w:rPr>
        <w:t xml:space="preserve"> </w:t>
      </w:r>
      <w:r w:rsidR="00820F22" w:rsidRPr="00820F22">
        <w:rPr>
          <w:rFonts w:cstheme="minorHAnsi"/>
          <w:bCs/>
          <w:color w:val="081B33"/>
          <w:spacing w:val="2"/>
          <w:szCs w:val="33"/>
        </w:rPr>
        <w:t>Colleges pay for the opportunity to participate</w:t>
      </w:r>
      <w:r w:rsidR="00820F22">
        <w:rPr>
          <w:rFonts w:cstheme="minorHAnsi"/>
          <w:bCs/>
          <w:color w:val="081B33"/>
          <w:spacing w:val="2"/>
          <w:szCs w:val="33"/>
        </w:rPr>
        <w:t xml:space="preserve"> and receive guidance and coaching through institutes and structured assignments.</w:t>
      </w:r>
    </w:p>
    <w:p w14:paraId="3A98ECD7" w14:textId="77777777" w:rsidR="00284107" w:rsidRDefault="00284107" w:rsidP="00BD3683">
      <w:pPr>
        <w:spacing w:after="0" w:line="240" w:lineRule="auto"/>
        <w:rPr>
          <w:rFonts w:cstheme="minorHAnsi"/>
          <w:b/>
        </w:rPr>
      </w:pPr>
    </w:p>
    <w:p w14:paraId="17C2CF85" w14:textId="77777777" w:rsidR="0046010B" w:rsidRDefault="000655F5" w:rsidP="0046010B">
      <w:pPr>
        <w:spacing w:after="0" w:line="240" w:lineRule="auto"/>
        <w:rPr>
          <w:rFonts w:cstheme="minorHAnsi"/>
        </w:rPr>
      </w:pPr>
      <w:r w:rsidRPr="00BE19E0">
        <w:rPr>
          <w:rFonts w:cstheme="minorHAnsi"/>
          <w:b/>
        </w:rPr>
        <w:t>CalPASS</w:t>
      </w:r>
      <w:r w:rsidR="00B91146">
        <w:rPr>
          <w:rFonts w:cstheme="minorHAnsi"/>
          <w:b/>
        </w:rPr>
        <w:t xml:space="preserve"> Plus</w:t>
      </w:r>
      <w:r w:rsidR="00801985">
        <w:rPr>
          <w:rFonts w:cstheme="minorHAnsi"/>
          <w:b/>
        </w:rPr>
        <w:t xml:space="preserve">: </w:t>
      </w:r>
      <w:r w:rsidRPr="00002606">
        <w:rPr>
          <w:rFonts w:cstheme="minorHAnsi"/>
          <w:b/>
          <w:i/>
        </w:rPr>
        <w:t xml:space="preserve">Cal-PASS </w:t>
      </w:r>
      <w:proofErr w:type="gramStart"/>
      <w:r w:rsidRPr="00FE6B90">
        <w:rPr>
          <w:rFonts w:cstheme="minorHAnsi"/>
          <w:b/>
          <w:i/>
        </w:rPr>
        <w:t>Plus</w:t>
      </w:r>
      <w:r w:rsidRPr="00BE19E0">
        <w:rPr>
          <w:rFonts w:cstheme="minorHAnsi"/>
        </w:rPr>
        <w:t>,</w:t>
      </w:r>
      <w:proofErr w:type="gramEnd"/>
      <w:r w:rsidRPr="00BE19E0">
        <w:rPr>
          <w:rFonts w:cstheme="minorHAnsi"/>
        </w:rPr>
        <w:t xml:space="preserve"> created through leadership and funding by California Community College Chancellor’s Office, is an accessible, actionable and collaborative pre-K through 16 repository of student data. Cal-PASS </w:t>
      </w:r>
      <w:proofErr w:type="spellStart"/>
      <w:r w:rsidRPr="00BE19E0">
        <w:rPr>
          <w:rFonts w:cstheme="minorHAnsi"/>
        </w:rPr>
        <w:t>Plus’</w:t>
      </w:r>
      <w:proofErr w:type="spellEnd"/>
      <w:r w:rsidRPr="00BE19E0">
        <w:rPr>
          <w:rFonts w:cstheme="minorHAnsi"/>
        </w:rPr>
        <w:t xml:space="preserve"> mission is to provide actionable data to help improve student success along the education-to-workforce pipeline. </w:t>
      </w:r>
      <w:r w:rsidR="004C38D1">
        <w:rPr>
          <w:rFonts w:cstheme="minorHAnsi"/>
        </w:rPr>
        <w:t>The intent of the project is to</w:t>
      </w:r>
      <w:r w:rsidRPr="00BE19E0">
        <w:rPr>
          <w:rFonts w:cstheme="minorHAnsi"/>
        </w:rPr>
        <w:t xml:space="preserve"> inform better instruction, help close achievement gaps, identify scalable best practices, and improve transitions. Cal-PASS Plus offers longitudinal data charts, analysis of pre-K through 16 transitions and workplace outcomes, information and artifacts on success factors, and comparisons among like universities, colleges, K-12 school systems and schools.</w:t>
      </w:r>
      <w:r w:rsidR="0046010B">
        <w:rPr>
          <w:rFonts w:cstheme="minorHAnsi"/>
        </w:rPr>
        <w:t xml:space="preserve"> In addition, </w:t>
      </w:r>
      <w:r w:rsidR="0046010B" w:rsidRPr="00FE6B90">
        <w:rPr>
          <w:rFonts w:cstheme="minorHAnsi"/>
        </w:rPr>
        <w:t xml:space="preserve">the Cal PASS </w:t>
      </w:r>
      <w:r w:rsidR="0046010B" w:rsidRPr="00B91146">
        <w:rPr>
          <w:rFonts w:cstheme="minorHAnsi"/>
        </w:rPr>
        <w:t>Plus</w:t>
      </w:r>
      <w:r w:rsidR="0046010B" w:rsidRPr="00BE19E0">
        <w:rPr>
          <w:rFonts w:cstheme="minorHAnsi"/>
          <w:color w:val="585858"/>
        </w:rPr>
        <w:t xml:space="preserve"> </w:t>
      </w:r>
      <w:r w:rsidR="0046010B" w:rsidRPr="00BE19E0">
        <w:rPr>
          <w:rFonts w:cstheme="minorHAnsi"/>
        </w:rPr>
        <w:t xml:space="preserve">Guided Pathways tab provides information on first-year momentum points including retention, gateway course completion, and unit accumulation, as well as historical trends, disaggregated figures, and comparison data to contextualize results that include dual enrolled and summer students. </w:t>
      </w:r>
      <w:hyperlink r:id="rId13" w:history="1">
        <w:r w:rsidR="0046010B" w:rsidRPr="006B5496">
          <w:rPr>
            <w:rStyle w:val="Hyperlink"/>
            <w:rFonts w:cstheme="minorHAnsi"/>
          </w:rPr>
          <w:t>https://www.calpassplus.org/LaunchBoard/GuidedPathways.aspx</w:t>
        </w:r>
      </w:hyperlink>
    </w:p>
    <w:p w14:paraId="279FEBDF" w14:textId="77777777" w:rsidR="000655F5" w:rsidRPr="00BE19E0" w:rsidRDefault="000655F5" w:rsidP="00BD3683">
      <w:pPr>
        <w:spacing w:after="0" w:line="240" w:lineRule="auto"/>
        <w:rPr>
          <w:rFonts w:cstheme="minorHAnsi"/>
          <w:b/>
        </w:rPr>
      </w:pPr>
    </w:p>
    <w:p w14:paraId="3D289996" w14:textId="77777777" w:rsidR="00BC40DE" w:rsidRPr="00C45ECE" w:rsidRDefault="00BC40DE" w:rsidP="00BD3683">
      <w:pPr>
        <w:spacing w:after="0" w:line="240" w:lineRule="auto"/>
        <w:rPr>
          <w:rFonts w:cstheme="minorHAnsi"/>
        </w:rPr>
      </w:pPr>
      <w:r w:rsidRPr="00C45ECE">
        <w:rPr>
          <w:rStyle w:val="Strong"/>
          <w:rFonts w:cstheme="minorHAnsi"/>
          <w:bdr w:val="none" w:sz="0" w:space="0" w:color="auto" w:frame="1"/>
        </w:rPr>
        <w:t>California Community Colleges Guided Pathways</w:t>
      </w:r>
      <w:r w:rsidR="00002606" w:rsidRPr="00C45ECE">
        <w:rPr>
          <w:rStyle w:val="Strong"/>
          <w:rFonts w:cstheme="minorHAnsi"/>
          <w:bdr w:val="none" w:sz="0" w:space="0" w:color="auto" w:frame="1"/>
        </w:rPr>
        <w:t xml:space="preserve"> Award Program</w:t>
      </w:r>
      <w:r w:rsidR="00801985" w:rsidRPr="00C45ECE">
        <w:rPr>
          <w:rStyle w:val="Strong"/>
          <w:rFonts w:cstheme="minorHAnsi"/>
          <w:bdr w:val="none" w:sz="0" w:space="0" w:color="auto" w:frame="1"/>
        </w:rPr>
        <w:t>:</w:t>
      </w:r>
      <w:r w:rsidRPr="00C45ECE">
        <w:rPr>
          <w:rFonts w:cstheme="minorHAnsi"/>
        </w:rPr>
        <w:t> </w:t>
      </w:r>
      <w:r w:rsidR="00BA77FB" w:rsidRPr="00BA77FB">
        <w:rPr>
          <w:rStyle w:val="Strong"/>
          <w:rFonts w:cstheme="minorHAnsi"/>
          <w:i/>
          <w:bdr w:val="none" w:sz="0" w:space="0" w:color="auto" w:frame="1"/>
        </w:rPr>
        <w:t>California Community Colleges Guided Pathways Award Program</w:t>
      </w:r>
      <w:r w:rsidR="00C45ECE" w:rsidRPr="00C45ECE">
        <w:rPr>
          <w:rFonts w:cstheme="minorHAnsi"/>
          <w:b/>
          <w:i/>
        </w:rPr>
        <w:t xml:space="preserve"> </w:t>
      </w:r>
      <w:r w:rsidRPr="00C45ECE">
        <w:rPr>
          <w:rFonts w:cstheme="minorHAnsi"/>
        </w:rPr>
        <w:t>is a multi-year state program</w:t>
      </w:r>
      <w:r w:rsidR="00A95197" w:rsidRPr="00C45ECE">
        <w:rPr>
          <w:rFonts w:cstheme="minorHAnsi"/>
        </w:rPr>
        <w:t xml:space="preserve"> funded by the legislature and</w:t>
      </w:r>
      <w:r w:rsidRPr="00C45ECE">
        <w:rPr>
          <w:rFonts w:cstheme="minorHAnsi"/>
        </w:rPr>
        <w:t xml:space="preserve"> </w:t>
      </w:r>
      <w:r w:rsidR="00A95197" w:rsidRPr="00C45ECE">
        <w:rPr>
          <w:rFonts w:cstheme="minorHAnsi"/>
        </w:rPr>
        <w:t>implemented by the California Community Colleges Chancellor’s Office. The program is intended</w:t>
      </w:r>
      <w:r w:rsidRPr="00C45ECE">
        <w:rPr>
          <w:rFonts w:cstheme="minorHAnsi"/>
        </w:rPr>
        <w:t xml:space="preserve"> to provide all </w:t>
      </w:r>
      <w:r w:rsidR="00C45ECE" w:rsidRPr="00C45ECE">
        <w:rPr>
          <w:rFonts w:cstheme="minorHAnsi"/>
        </w:rPr>
        <w:t>California Community</w:t>
      </w:r>
      <w:r w:rsidRPr="00C45ECE">
        <w:rPr>
          <w:rFonts w:cstheme="minorHAnsi"/>
        </w:rPr>
        <w:t xml:space="preserve"> </w:t>
      </w:r>
      <w:r w:rsidR="00F25D69" w:rsidRPr="00C45ECE">
        <w:rPr>
          <w:rFonts w:cstheme="minorHAnsi"/>
        </w:rPr>
        <w:lastRenderedPageBreak/>
        <w:t>C</w:t>
      </w:r>
      <w:r w:rsidRPr="00C45ECE">
        <w:rPr>
          <w:rFonts w:cstheme="minorHAnsi"/>
        </w:rPr>
        <w:t xml:space="preserve">olleges with the opportunity to implement Guided Pathways for the purpose of significantly improving student outcomes. </w:t>
      </w:r>
      <w:r w:rsidR="006D171A" w:rsidRPr="00C45ECE">
        <w:rPr>
          <w:rFonts w:cstheme="minorHAnsi"/>
        </w:rPr>
        <w:t>This program</w:t>
      </w:r>
      <w:r w:rsidR="00A95197" w:rsidRPr="00C45ECE">
        <w:rPr>
          <w:rFonts w:cstheme="minorHAnsi"/>
        </w:rPr>
        <w:t>,</w:t>
      </w:r>
      <w:r w:rsidR="006D171A" w:rsidRPr="00C45ECE">
        <w:rPr>
          <w:rFonts w:cstheme="minorHAnsi"/>
        </w:rPr>
        <w:t xml:space="preserve"> sometimes referred to as the CAGAP California Guided Pathways award program</w:t>
      </w:r>
      <w:r w:rsidR="00A95197" w:rsidRPr="00C45ECE">
        <w:rPr>
          <w:rFonts w:cstheme="minorHAnsi"/>
        </w:rPr>
        <w:t>,</w:t>
      </w:r>
      <w:r w:rsidR="006D171A" w:rsidRPr="00C45ECE">
        <w:rPr>
          <w:rFonts w:cstheme="minorHAnsi"/>
        </w:rPr>
        <w:t xml:space="preserve"> </w:t>
      </w:r>
      <w:r w:rsidR="00A95197" w:rsidRPr="00C45ECE">
        <w:rPr>
          <w:rFonts w:cstheme="minorHAnsi"/>
        </w:rPr>
        <w:t xml:space="preserve">required </w:t>
      </w:r>
      <w:r w:rsidR="006D171A" w:rsidRPr="00C45ECE">
        <w:rPr>
          <w:rFonts w:cstheme="minorHAnsi"/>
        </w:rPr>
        <w:t xml:space="preserve">each of the 114 colleges </w:t>
      </w:r>
      <w:r w:rsidR="00A95197" w:rsidRPr="00C45ECE">
        <w:rPr>
          <w:rFonts w:cstheme="minorHAnsi"/>
        </w:rPr>
        <w:t xml:space="preserve">to </w:t>
      </w:r>
      <w:r w:rsidR="006D171A" w:rsidRPr="00C45ECE">
        <w:rPr>
          <w:rFonts w:cstheme="minorHAnsi"/>
        </w:rPr>
        <w:t xml:space="preserve">complete a </w:t>
      </w:r>
      <w:r w:rsidR="00A95197" w:rsidRPr="00C45ECE">
        <w:rPr>
          <w:rFonts w:cstheme="minorHAnsi"/>
        </w:rPr>
        <w:t>self-assessment</w:t>
      </w:r>
      <w:r w:rsidR="006D171A" w:rsidRPr="00C45ECE">
        <w:rPr>
          <w:rFonts w:cstheme="minorHAnsi"/>
        </w:rPr>
        <w:t xml:space="preserve"> and </w:t>
      </w:r>
      <w:r w:rsidR="00A95197" w:rsidRPr="00C45ECE">
        <w:rPr>
          <w:rFonts w:cstheme="minorHAnsi"/>
        </w:rPr>
        <w:t xml:space="preserve">a </w:t>
      </w:r>
      <w:r w:rsidR="006D171A" w:rsidRPr="00C45ECE">
        <w:rPr>
          <w:rFonts w:cstheme="minorHAnsi"/>
        </w:rPr>
        <w:t>workplan</w:t>
      </w:r>
      <w:r w:rsidR="00C45ECE" w:rsidRPr="00C45ECE">
        <w:rPr>
          <w:rFonts w:cstheme="minorHAnsi"/>
        </w:rPr>
        <w:t xml:space="preserve"> approved by the college’s</w:t>
      </w:r>
      <w:r w:rsidR="00002606" w:rsidRPr="00C45ECE">
        <w:rPr>
          <w:rFonts w:cstheme="minorHAnsi"/>
        </w:rPr>
        <w:t xml:space="preserve"> academic senate </w:t>
      </w:r>
      <w:r w:rsidR="00A95197" w:rsidRPr="00C45ECE">
        <w:rPr>
          <w:rFonts w:cstheme="minorHAnsi"/>
        </w:rPr>
        <w:t>to receive</w:t>
      </w:r>
      <w:r w:rsidR="006D171A" w:rsidRPr="00C45ECE">
        <w:rPr>
          <w:rFonts w:cstheme="minorHAnsi"/>
        </w:rPr>
        <w:t xml:space="preserve"> funding.</w:t>
      </w:r>
      <w:r w:rsidR="00002606" w:rsidRPr="00C45ECE">
        <w:rPr>
          <w:rFonts w:cstheme="minorHAnsi"/>
        </w:rPr>
        <w:t xml:space="preserve"> This funding is now tied to implementation of AB705 accountability.</w:t>
      </w:r>
      <w:r w:rsidR="006D171A" w:rsidRPr="00C45ECE">
        <w:rPr>
          <w:rFonts w:cstheme="minorHAnsi"/>
        </w:rPr>
        <w:t xml:space="preserve"> </w:t>
      </w:r>
      <w:r w:rsidR="006D171A" w:rsidRPr="00C45ECE">
        <w:rPr>
          <w:rFonts w:cstheme="minorHAnsi"/>
          <w:b/>
        </w:rPr>
        <w:t xml:space="preserve"> </w:t>
      </w:r>
    </w:p>
    <w:p w14:paraId="5998E595" w14:textId="77777777" w:rsidR="00BC40DE" w:rsidRPr="00BC40DE" w:rsidRDefault="00BC40DE" w:rsidP="00BD3683">
      <w:pPr>
        <w:spacing w:after="0" w:line="240" w:lineRule="auto"/>
        <w:rPr>
          <w:rFonts w:cstheme="minorHAnsi"/>
          <w:b/>
        </w:rPr>
      </w:pPr>
    </w:p>
    <w:p w14:paraId="59AC7A04" w14:textId="6A365C04" w:rsidR="00FC1707" w:rsidRPr="00FC1707" w:rsidRDefault="00FC1707" w:rsidP="00BD3683">
      <w:pPr>
        <w:spacing w:after="0" w:line="240" w:lineRule="auto"/>
        <w:rPr>
          <w:rFonts w:cstheme="minorHAnsi"/>
        </w:rPr>
      </w:pPr>
      <w:r>
        <w:rPr>
          <w:rFonts w:cstheme="minorHAnsi"/>
          <w:b/>
        </w:rPr>
        <w:t>Certificate</w:t>
      </w:r>
      <w:r w:rsidR="00801985">
        <w:rPr>
          <w:rFonts w:cstheme="minorHAnsi"/>
          <w:b/>
        </w:rPr>
        <w:t xml:space="preserve">: </w:t>
      </w:r>
      <w:r>
        <w:rPr>
          <w:rFonts w:cstheme="minorHAnsi"/>
        </w:rPr>
        <w:t xml:space="preserve"> </w:t>
      </w:r>
      <w:r w:rsidRPr="00BA77FB">
        <w:rPr>
          <w:rFonts w:cstheme="minorHAnsi"/>
          <w:b/>
          <w:i/>
        </w:rPr>
        <w:t>Certificates</w:t>
      </w:r>
      <w:r>
        <w:rPr>
          <w:rFonts w:cstheme="minorHAnsi"/>
        </w:rPr>
        <w:t xml:space="preserve"> </w:t>
      </w:r>
      <w:r w:rsidR="005804EB">
        <w:rPr>
          <w:rFonts w:cstheme="minorHAnsi"/>
        </w:rPr>
        <w:t xml:space="preserve">are </w:t>
      </w:r>
      <w:r w:rsidR="00D33EBB">
        <w:rPr>
          <w:rFonts w:cstheme="minorHAnsi"/>
        </w:rPr>
        <w:t>academic awards granted</w:t>
      </w:r>
      <w:r>
        <w:rPr>
          <w:rFonts w:cstheme="minorHAnsi"/>
        </w:rPr>
        <w:t xml:space="preserve"> at the completion </w:t>
      </w:r>
      <w:r w:rsidR="00002606">
        <w:rPr>
          <w:rFonts w:cstheme="minorHAnsi"/>
        </w:rPr>
        <w:t>of designated certificate programs and may lead to additional certificates or a degree</w:t>
      </w:r>
      <w:r w:rsidR="005804EB">
        <w:rPr>
          <w:rFonts w:cstheme="minorHAnsi"/>
        </w:rPr>
        <w:t>.</w:t>
      </w:r>
      <w:r w:rsidR="00002606">
        <w:rPr>
          <w:rFonts w:cstheme="minorHAnsi"/>
        </w:rPr>
        <w:t xml:space="preserve"> They represent a shorter path of courses based upon specific skills and outcomes. </w:t>
      </w:r>
      <w:r w:rsidR="005804EB">
        <w:rPr>
          <w:rFonts w:cstheme="minorHAnsi"/>
        </w:rPr>
        <w:t xml:space="preserve"> </w:t>
      </w:r>
      <w:r w:rsidR="00E70F4B">
        <w:t xml:space="preserve"> </w:t>
      </w:r>
    </w:p>
    <w:p w14:paraId="48D1D314" w14:textId="77777777" w:rsidR="003E2233" w:rsidRDefault="003E2233" w:rsidP="00BD3683">
      <w:pPr>
        <w:spacing w:after="0" w:line="240" w:lineRule="auto"/>
        <w:rPr>
          <w:rFonts w:cstheme="minorHAnsi"/>
          <w:b/>
        </w:rPr>
      </w:pPr>
    </w:p>
    <w:p w14:paraId="349B881F" w14:textId="77777777" w:rsidR="001B4A8A" w:rsidRPr="00BE19E0" w:rsidRDefault="00BE19E0" w:rsidP="00BD3683">
      <w:pPr>
        <w:spacing w:after="0" w:line="240" w:lineRule="auto"/>
        <w:rPr>
          <w:rFonts w:cstheme="minorHAnsi"/>
          <w:b/>
        </w:rPr>
      </w:pPr>
      <w:r w:rsidRPr="00BE19E0">
        <w:rPr>
          <w:rFonts w:cstheme="minorHAnsi"/>
          <w:b/>
        </w:rPr>
        <w:t>Cohort</w:t>
      </w:r>
      <w:r w:rsidR="00801985">
        <w:rPr>
          <w:rFonts w:cstheme="minorHAnsi"/>
          <w:b/>
        </w:rPr>
        <w:t xml:space="preserve">: </w:t>
      </w:r>
      <w:r w:rsidRPr="00BE19E0">
        <w:rPr>
          <w:rFonts w:cstheme="minorHAnsi"/>
          <w:b/>
        </w:rPr>
        <w:t xml:space="preserve"> </w:t>
      </w:r>
      <w:r w:rsidR="005804EB" w:rsidRPr="00002606">
        <w:rPr>
          <w:rFonts w:cstheme="minorHAnsi"/>
        </w:rPr>
        <w:t xml:space="preserve">A </w:t>
      </w:r>
      <w:r w:rsidR="005804EB" w:rsidRPr="00002606">
        <w:rPr>
          <w:rFonts w:cstheme="minorHAnsi"/>
          <w:b/>
          <w:i/>
        </w:rPr>
        <w:t xml:space="preserve">cohort </w:t>
      </w:r>
      <w:r w:rsidR="005804EB" w:rsidRPr="00002606">
        <w:rPr>
          <w:rFonts w:cstheme="minorHAnsi"/>
        </w:rPr>
        <w:t>is a</w:t>
      </w:r>
      <w:r w:rsidR="00543608" w:rsidRPr="00002606">
        <w:rPr>
          <w:rFonts w:cstheme="minorHAnsi"/>
        </w:rPr>
        <w:t xml:space="preserve"> group of</w:t>
      </w:r>
      <w:r w:rsidR="00543608">
        <w:rPr>
          <w:rFonts w:cstheme="minorHAnsi"/>
          <w:b/>
        </w:rPr>
        <w:t xml:space="preserve"> </w:t>
      </w:r>
      <w:r w:rsidR="005804EB">
        <w:rPr>
          <w:rFonts w:cstheme="minorHAnsi"/>
        </w:rPr>
        <w:t>s</w:t>
      </w:r>
      <w:r w:rsidR="005804EB" w:rsidRPr="00BE19E0">
        <w:rPr>
          <w:rFonts w:cstheme="minorHAnsi"/>
        </w:rPr>
        <w:t xml:space="preserve">tudents </w:t>
      </w:r>
      <w:r w:rsidR="00543608">
        <w:rPr>
          <w:rFonts w:cstheme="minorHAnsi"/>
        </w:rPr>
        <w:t xml:space="preserve">with </w:t>
      </w:r>
      <w:r w:rsidR="00543608" w:rsidRPr="00BE19E0">
        <w:rPr>
          <w:rFonts w:cstheme="minorHAnsi"/>
        </w:rPr>
        <w:t xml:space="preserve">at least one statistical factor in common </w:t>
      </w:r>
      <w:r w:rsidR="001B4A8A" w:rsidRPr="00BE19E0">
        <w:rPr>
          <w:rFonts w:cstheme="minorHAnsi"/>
        </w:rPr>
        <w:t>for data collection, analysis, and big-picture decision-making about pathways development.</w:t>
      </w:r>
      <w:r w:rsidR="00C907B6" w:rsidRPr="00BE19E0">
        <w:rPr>
          <w:rFonts w:cstheme="minorHAnsi"/>
        </w:rPr>
        <w:t xml:space="preserve">  </w:t>
      </w:r>
      <w:r w:rsidR="00F16B56" w:rsidRPr="00BE19E0">
        <w:rPr>
          <w:rFonts w:cstheme="minorHAnsi"/>
        </w:rPr>
        <w:t xml:space="preserve">Examples of cohorts include </w:t>
      </w:r>
      <w:r w:rsidR="00543608">
        <w:rPr>
          <w:rFonts w:cstheme="minorHAnsi"/>
        </w:rPr>
        <w:t>cohorts defined</w:t>
      </w:r>
      <w:r w:rsidR="00F16B56" w:rsidRPr="00BE19E0">
        <w:rPr>
          <w:rFonts w:cstheme="minorHAnsi"/>
        </w:rPr>
        <w:t xml:space="preserve"> in the Student Success </w:t>
      </w:r>
      <w:r w:rsidR="00543608">
        <w:rPr>
          <w:rFonts w:cstheme="minorHAnsi"/>
        </w:rPr>
        <w:t>S</w:t>
      </w:r>
      <w:r w:rsidR="00F16B56" w:rsidRPr="00BE19E0">
        <w:rPr>
          <w:rFonts w:cstheme="minorHAnsi"/>
        </w:rPr>
        <w:t xml:space="preserve">corecard, all the students </w:t>
      </w:r>
      <w:r w:rsidR="00543608">
        <w:rPr>
          <w:rFonts w:cstheme="minorHAnsi"/>
        </w:rPr>
        <w:t xml:space="preserve">grouped </w:t>
      </w:r>
      <w:r w:rsidR="00F16B56" w:rsidRPr="00BE19E0">
        <w:rPr>
          <w:rFonts w:cstheme="minorHAnsi"/>
        </w:rPr>
        <w:t>in a meta-major</w:t>
      </w:r>
      <w:r w:rsidR="00543608">
        <w:rPr>
          <w:rFonts w:cstheme="minorHAnsi"/>
        </w:rPr>
        <w:t>,</w:t>
      </w:r>
      <w:r w:rsidR="00F16B56" w:rsidRPr="00BE19E0">
        <w:rPr>
          <w:rFonts w:cstheme="minorHAnsi"/>
        </w:rPr>
        <w:t xml:space="preserve"> or students within a particular program (</w:t>
      </w:r>
      <w:r w:rsidR="003019DD">
        <w:rPr>
          <w:rFonts w:cstheme="minorHAnsi"/>
        </w:rPr>
        <w:t xml:space="preserve">i.e. </w:t>
      </w:r>
      <w:r w:rsidR="00F16B56" w:rsidRPr="00BE19E0">
        <w:rPr>
          <w:rFonts w:cstheme="minorHAnsi"/>
        </w:rPr>
        <w:t>the entering class of a nursing program or Puente).</w:t>
      </w:r>
    </w:p>
    <w:p w14:paraId="4DC1EFA4" w14:textId="77777777" w:rsidR="001B4A8A" w:rsidRPr="00BE19E0" w:rsidRDefault="001B4A8A" w:rsidP="00BD3683">
      <w:pPr>
        <w:spacing w:after="0" w:line="240" w:lineRule="auto"/>
        <w:rPr>
          <w:rFonts w:cstheme="minorHAnsi"/>
          <w:b/>
        </w:rPr>
      </w:pPr>
    </w:p>
    <w:p w14:paraId="24135360" w14:textId="29AF0CDB" w:rsidR="00B5092C" w:rsidRDefault="00B5092C" w:rsidP="00B5092C">
      <w:pPr>
        <w:spacing w:after="0" w:line="240" w:lineRule="auto"/>
        <w:rPr>
          <w:rFonts w:cstheme="minorHAnsi"/>
        </w:rPr>
      </w:pPr>
      <w:r w:rsidRPr="00B5092C">
        <w:rPr>
          <w:rFonts w:cstheme="minorHAnsi"/>
          <w:b/>
        </w:rPr>
        <w:t>College ready/transfer ready/college prepared</w:t>
      </w:r>
      <w:r w:rsidR="00801985">
        <w:rPr>
          <w:rFonts w:cstheme="minorHAnsi"/>
        </w:rPr>
        <w:t xml:space="preserve">: </w:t>
      </w:r>
      <w:r w:rsidR="004D620F" w:rsidRPr="004D620F">
        <w:rPr>
          <w:rFonts w:cstheme="minorHAnsi"/>
          <w:b/>
          <w:i/>
        </w:rPr>
        <w:t>College ready/transfer ready</w:t>
      </w:r>
      <w:r w:rsidR="00FE6B90">
        <w:rPr>
          <w:rFonts w:cstheme="minorHAnsi"/>
          <w:b/>
          <w:i/>
        </w:rPr>
        <w:t>/college prepared</w:t>
      </w:r>
      <w:r>
        <w:rPr>
          <w:rFonts w:cstheme="minorHAnsi"/>
        </w:rPr>
        <w:t xml:space="preserve"> refer to a student </w:t>
      </w:r>
      <w:r w:rsidR="00F25D69">
        <w:rPr>
          <w:rFonts w:cstheme="minorHAnsi"/>
        </w:rPr>
        <w:t>who</w:t>
      </w:r>
      <w:r>
        <w:rPr>
          <w:rFonts w:cstheme="minorHAnsi"/>
        </w:rPr>
        <w:t xml:space="preserve"> has the skills or prerequisites to be successful in </w:t>
      </w:r>
      <w:r w:rsidR="003019DD">
        <w:rPr>
          <w:rFonts w:cstheme="minorHAnsi"/>
        </w:rPr>
        <w:t xml:space="preserve">a college-level or </w:t>
      </w:r>
      <w:r>
        <w:rPr>
          <w:rFonts w:cstheme="minorHAnsi"/>
        </w:rPr>
        <w:t>transfer</w:t>
      </w:r>
      <w:r w:rsidR="00F25D69">
        <w:rPr>
          <w:rFonts w:cstheme="minorHAnsi"/>
        </w:rPr>
        <w:t>-</w:t>
      </w:r>
      <w:r>
        <w:rPr>
          <w:rFonts w:cstheme="minorHAnsi"/>
        </w:rPr>
        <w:t>level</w:t>
      </w:r>
      <w:r w:rsidR="003019DD">
        <w:rPr>
          <w:rFonts w:cstheme="minorHAnsi"/>
        </w:rPr>
        <w:t xml:space="preserve"> course.</w:t>
      </w:r>
    </w:p>
    <w:p w14:paraId="147259D4" w14:textId="77777777" w:rsidR="00B5092C" w:rsidRDefault="00B5092C" w:rsidP="00BD3683">
      <w:pPr>
        <w:spacing w:after="0" w:line="240" w:lineRule="auto"/>
        <w:rPr>
          <w:rStyle w:val="Strong"/>
        </w:rPr>
      </w:pPr>
    </w:p>
    <w:p w14:paraId="01ECC63A" w14:textId="77777777" w:rsidR="000655F5" w:rsidRPr="00BE19E0" w:rsidRDefault="000655F5" w:rsidP="00BD3683">
      <w:pPr>
        <w:spacing w:after="0" w:line="240" w:lineRule="auto"/>
        <w:rPr>
          <w:rStyle w:val="Strong"/>
        </w:rPr>
      </w:pPr>
      <w:r w:rsidRPr="00BE19E0">
        <w:rPr>
          <w:rStyle w:val="Strong"/>
          <w:rFonts w:cstheme="minorHAnsi"/>
        </w:rPr>
        <w:t>Common Core</w:t>
      </w:r>
      <w:r w:rsidR="00801985">
        <w:rPr>
          <w:rStyle w:val="Strong"/>
          <w:rFonts w:cstheme="minorHAnsi"/>
        </w:rPr>
        <w:t xml:space="preserve">: </w:t>
      </w:r>
      <w:r w:rsidRPr="00BE19E0">
        <w:rPr>
          <w:rFonts w:cstheme="minorHAnsi"/>
        </w:rPr>
        <w:t xml:space="preserve">The </w:t>
      </w:r>
      <w:r w:rsidRPr="00002606">
        <w:rPr>
          <w:rFonts w:cstheme="minorHAnsi"/>
          <w:b/>
          <w:i/>
        </w:rPr>
        <w:t>Common Core</w:t>
      </w:r>
      <w:r w:rsidRPr="00BE19E0">
        <w:rPr>
          <w:rFonts w:cstheme="minorHAnsi"/>
        </w:rPr>
        <w:t xml:space="preserve"> is a set of academic standards in </w:t>
      </w:r>
      <w:r w:rsidR="00E606E8">
        <w:rPr>
          <w:rFonts w:cstheme="minorHAnsi"/>
        </w:rPr>
        <w:t xml:space="preserve">K-12 </w:t>
      </w:r>
      <w:r w:rsidRPr="00BE19E0">
        <w:rPr>
          <w:rFonts w:cstheme="minorHAnsi"/>
        </w:rPr>
        <w:t>mathematics and English language arts/literacy (ELA). These learning goals outline what a student should know and be able to do at the end of each grade. The standards were created to ensure that all students graduate from high school with the skills and knowledge necessary to succeed in college, career, and life, regardless of where they</w:t>
      </w:r>
      <w:r w:rsidR="00B91146">
        <w:rPr>
          <w:rFonts w:cstheme="minorHAnsi"/>
        </w:rPr>
        <w:t xml:space="preserve"> attend school</w:t>
      </w:r>
      <w:r w:rsidRPr="00BE19E0">
        <w:rPr>
          <w:rFonts w:cstheme="minorHAnsi"/>
        </w:rPr>
        <w:t xml:space="preserve">. Testing and coursework in common core states focus on </w:t>
      </w:r>
      <w:r w:rsidR="00F25D69">
        <w:rPr>
          <w:rFonts w:cstheme="minorHAnsi"/>
        </w:rPr>
        <w:t xml:space="preserve">critical </w:t>
      </w:r>
      <w:r w:rsidRPr="00BE19E0">
        <w:rPr>
          <w:rFonts w:cstheme="minorHAnsi"/>
        </w:rPr>
        <w:t xml:space="preserve">thinking rather than memorization and testing. </w:t>
      </w:r>
      <w:r w:rsidR="00D31EF5" w:rsidRPr="00FE6B90">
        <w:rPr>
          <w:rStyle w:val="Hyperlink"/>
          <w:rFonts w:cstheme="minorHAnsi"/>
          <w:color w:val="000000" w:themeColor="text1"/>
          <w:u w:val="none"/>
        </w:rPr>
        <w:t>The standards were adopted and implemented in 43 states.</w:t>
      </w:r>
      <w:r w:rsidR="00D31EF5">
        <w:rPr>
          <w:rStyle w:val="Hyperlink"/>
          <w:rFonts w:cstheme="minorHAnsi"/>
          <w:color w:val="000000" w:themeColor="text1"/>
        </w:rPr>
        <w:t xml:space="preserve"> </w:t>
      </w:r>
      <w:hyperlink r:id="rId14" w:history="1">
        <w:r w:rsidRPr="00BE19E0">
          <w:rPr>
            <w:rStyle w:val="Hyperlink"/>
            <w:rFonts w:cstheme="minorHAnsi"/>
          </w:rPr>
          <w:t>http://www.corestandards.org/</w:t>
        </w:r>
      </w:hyperlink>
      <w:r w:rsidR="00BA77FB">
        <w:rPr>
          <w:rStyle w:val="Hyperlink"/>
          <w:rFonts w:cstheme="minorHAnsi"/>
        </w:rPr>
        <w:t xml:space="preserve"> </w:t>
      </w:r>
    </w:p>
    <w:p w14:paraId="737D58FD" w14:textId="77777777" w:rsidR="000655F5" w:rsidRPr="00BE19E0" w:rsidRDefault="000655F5" w:rsidP="00BD3683">
      <w:pPr>
        <w:spacing w:after="0" w:line="240" w:lineRule="auto"/>
        <w:rPr>
          <w:rFonts w:cstheme="minorHAnsi"/>
          <w:b/>
        </w:rPr>
      </w:pPr>
    </w:p>
    <w:p w14:paraId="2ACBCB6A" w14:textId="77777777" w:rsidR="00DE76FC" w:rsidRDefault="00816DFF" w:rsidP="00BD3683">
      <w:pPr>
        <w:spacing w:after="0" w:line="240" w:lineRule="auto"/>
        <w:rPr>
          <w:rFonts w:cstheme="minorHAnsi"/>
        </w:rPr>
      </w:pPr>
      <w:r w:rsidRPr="00BE19E0">
        <w:rPr>
          <w:rFonts w:cstheme="minorHAnsi"/>
          <w:b/>
        </w:rPr>
        <w:t>Completion Community</w:t>
      </w:r>
      <w:r w:rsidR="00801985">
        <w:rPr>
          <w:rFonts w:cstheme="minorHAnsi"/>
          <w:b/>
        </w:rPr>
        <w:t xml:space="preserve">: </w:t>
      </w:r>
      <w:r w:rsidR="00E606E8">
        <w:rPr>
          <w:rFonts w:cstheme="minorHAnsi"/>
        </w:rPr>
        <w:t xml:space="preserve">A </w:t>
      </w:r>
      <w:r w:rsidR="00E606E8" w:rsidRPr="00002606">
        <w:rPr>
          <w:rFonts w:cstheme="minorHAnsi"/>
          <w:b/>
          <w:i/>
        </w:rPr>
        <w:t>completion community</w:t>
      </w:r>
      <w:r w:rsidR="00E606E8">
        <w:rPr>
          <w:rFonts w:cstheme="minorHAnsi"/>
        </w:rPr>
        <w:t xml:space="preserve"> is a </w:t>
      </w:r>
      <w:r w:rsidR="00D31EF5">
        <w:rPr>
          <w:rFonts w:cstheme="minorHAnsi"/>
        </w:rPr>
        <w:t>collaborative</w:t>
      </w:r>
      <w:r w:rsidR="00AF5CB2">
        <w:rPr>
          <w:rFonts w:cstheme="minorHAnsi"/>
        </w:rPr>
        <w:t xml:space="preserve"> t</w:t>
      </w:r>
      <w:r w:rsidRPr="00BE19E0">
        <w:rPr>
          <w:rFonts w:cstheme="minorHAnsi"/>
        </w:rPr>
        <w:t xml:space="preserve">eam of faculty, staff, and administrators </w:t>
      </w:r>
      <w:r w:rsidR="00E606E8">
        <w:rPr>
          <w:rFonts w:cstheme="minorHAnsi"/>
        </w:rPr>
        <w:t xml:space="preserve">from all areas of a district </w:t>
      </w:r>
      <w:r w:rsidRPr="00BE19E0">
        <w:rPr>
          <w:rFonts w:cstheme="minorHAnsi"/>
        </w:rPr>
        <w:t xml:space="preserve">responsible for oversight and engagement </w:t>
      </w:r>
      <w:r w:rsidR="00E339D1">
        <w:rPr>
          <w:rFonts w:cstheme="minorHAnsi"/>
        </w:rPr>
        <w:t>with</w:t>
      </w:r>
      <w:r w:rsidR="00E339D1" w:rsidRPr="00BE19E0">
        <w:rPr>
          <w:rFonts w:cstheme="minorHAnsi"/>
        </w:rPr>
        <w:t xml:space="preserve"> </w:t>
      </w:r>
      <w:r w:rsidRPr="00BE19E0">
        <w:rPr>
          <w:rFonts w:cstheme="minorHAnsi"/>
        </w:rPr>
        <w:t xml:space="preserve">a particular group of students during a period of time.  </w:t>
      </w:r>
      <w:r w:rsidR="00E339D1" w:rsidRPr="00BE19E0">
        <w:rPr>
          <w:rFonts w:cstheme="minorHAnsi"/>
        </w:rPr>
        <w:t>Each team member is called a “Completion Coach”</w:t>
      </w:r>
      <w:r w:rsidR="00E339D1">
        <w:rPr>
          <w:rFonts w:cstheme="minorHAnsi"/>
        </w:rPr>
        <w:t xml:space="preserve"> and t</w:t>
      </w:r>
      <w:r w:rsidR="00E339D1" w:rsidRPr="00BE19E0">
        <w:rPr>
          <w:rFonts w:cstheme="minorHAnsi"/>
        </w:rPr>
        <w:t>he individual</w:t>
      </w:r>
      <w:r w:rsidR="00E339D1">
        <w:rPr>
          <w:rFonts w:cstheme="minorHAnsi"/>
        </w:rPr>
        <w:t xml:space="preserve"> students</w:t>
      </w:r>
      <w:r w:rsidR="00E339D1" w:rsidRPr="00BE19E0">
        <w:rPr>
          <w:rFonts w:cstheme="minorHAnsi"/>
        </w:rPr>
        <w:t xml:space="preserve"> in the group have at least one statistical factor – such as meta-major of study – in common.  </w:t>
      </w:r>
      <w:r w:rsidR="00E339D1">
        <w:rPr>
          <w:rFonts w:cstheme="minorHAnsi"/>
        </w:rPr>
        <w:t xml:space="preserve">The concept of a </w:t>
      </w:r>
      <w:r w:rsidR="00E40F9A">
        <w:rPr>
          <w:rFonts w:cstheme="minorHAnsi"/>
        </w:rPr>
        <w:t>completion</w:t>
      </w:r>
      <w:r w:rsidR="00E339D1">
        <w:rPr>
          <w:rFonts w:cstheme="minorHAnsi"/>
        </w:rPr>
        <w:t xml:space="preserve"> community was c</w:t>
      </w:r>
      <w:r w:rsidR="00E606E8" w:rsidRPr="00BE19E0">
        <w:rPr>
          <w:rFonts w:cstheme="minorHAnsi"/>
        </w:rPr>
        <w:t>reated by Bakersfield College as part of their implementation of Guided Pathways</w:t>
      </w:r>
      <w:r w:rsidR="00E40F9A">
        <w:rPr>
          <w:rFonts w:cstheme="minorHAnsi"/>
        </w:rPr>
        <w:t xml:space="preserve"> and is merely an example of </w:t>
      </w:r>
      <w:r w:rsidR="00A33AAE">
        <w:rPr>
          <w:rFonts w:cstheme="minorHAnsi"/>
        </w:rPr>
        <w:t xml:space="preserve">an </w:t>
      </w:r>
      <w:r w:rsidR="00E40F9A">
        <w:rPr>
          <w:rFonts w:cstheme="minorHAnsi"/>
        </w:rPr>
        <w:t>implementation</w:t>
      </w:r>
      <w:r w:rsidR="00A33AAE">
        <w:rPr>
          <w:rFonts w:cstheme="minorHAnsi"/>
        </w:rPr>
        <w:t xml:space="preserve"> strategy</w:t>
      </w:r>
      <w:r w:rsidR="00E40F9A">
        <w:rPr>
          <w:rFonts w:cstheme="minorHAnsi"/>
        </w:rPr>
        <w:t xml:space="preserve"> within the framework; other colleges will define and create approaches that are relevant to their college and community.</w:t>
      </w:r>
      <w:r w:rsidR="00E339D1">
        <w:rPr>
          <w:rFonts w:cstheme="minorHAnsi"/>
        </w:rPr>
        <w:t xml:space="preserve"> </w:t>
      </w:r>
    </w:p>
    <w:p w14:paraId="67476278" w14:textId="77777777" w:rsidR="00E339D1" w:rsidRDefault="00E339D1" w:rsidP="00BD3683">
      <w:pPr>
        <w:spacing w:after="0" w:line="240" w:lineRule="auto"/>
        <w:rPr>
          <w:rFonts w:cstheme="minorHAnsi"/>
          <w:b/>
        </w:rPr>
      </w:pPr>
    </w:p>
    <w:p w14:paraId="389981F1" w14:textId="77777777" w:rsidR="00D547A7" w:rsidRPr="00BE19E0" w:rsidRDefault="000655F5" w:rsidP="00BD3683">
      <w:pPr>
        <w:spacing w:after="0" w:line="240" w:lineRule="auto"/>
        <w:rPr>
          <w:rFonts w:cstheme="minorHAnsi"/>
        </w:rPr>
      </w:pPr>
      <w:r w:rsidRPr="00BE19E0">
        <w:rPr>
          <w:rFonts w:cstheme="minorHAnsi"/>
          <w:b/>
        </w:rPr>
        <w:t>Comprehens</w:t>
      </w:r>
      <w:r w:rsidR="00BE19E0" w:rsidRPr="00BE19E0">
        <w:rPr>
          <w:rFonts w:cstheme="minorHAnsi"/>
          <w:b/>
        </w:rPr>
        <w:t>ive Student Educational Plan (</w:t>
      </w:r>
      <w:proofErr w:type="spellStart"/>
      <w:r w:rsidR="00BE19E0" w:rsidRPr="00BE19E0">
        <w:rPr>
          <w:rFonts w:cstheme="minorHAnsi"/>
          <w:b/>
        </w:rPr>
        <w:t>cS</w:t>
      </w:r>
      <w:r w:rsidRPr="00BE19E0">
        <w:rPr>
          <w:rFonts w:cstheme="minorHAnsi"/>
          <w:b/>
        </w:rPr>
        <w:t>EP</w:t>
      </w:r>
      <w:proofErr w:type="spellEnd"/>
      <w:r w:rsidR="00801985">
        <w:rPr>
          <w:rFonts w:cstheme="minorHAnsi"/>
          <w:b/>
        </w:rPr>
        <w:t>):</w:t>
      </w:r>
      <w:r w:rsidRPr="00BE19E0">
        <w:rPr>
          <w:rFonts w:cstheme="minorHAnsi"/>
          <w:b/>
        </w:rPr>
        <w:t xml:space="preserve"> </w:t>
      </w:r>
      <w:r w:rsidR="00E339D1" w:rsidRPr="00E339D1">
        <w:rPr>
          <w:rFonts w:cstheme="minorHAnsi"/>
        </w:rPr>
        <w:t xml:space="preserve">A </w:t>
      </w:r>
      <w:proofErr w:type="spellStart"/>
      <w:r w:rsidR="00E339D1" w:rsidRPr="00E40F9A">
        <w:rPr>
          <w:rFonts w:cstheme="minorHAnsi"/>
          <w:b/>
          <w:i/>
        </w:rPr>
        <w:t>cSEP</w:t>
      </w:r>
      <w:proofErr w:type="spellEnd"/>
      <w:r w:rsidR="00E339D1" w:rsidRPr="00E339D1">
        <w:rPr>
          <w:rFonts w:cstheme="minorHAnsi"/>
        </w:rPr>
        <w:t xml:space="preserve"> is </w:t>
      </w:r>
      <w:r w:rsidRPr="00E339D1">
        <w:rPr>
          <w:rFonts w:cstheme="minorHAnsi"/>
        </w:rPr>
        <w:t>a</w:t>
      </w:r>
      <w:r w:rsidRPr="00BE19E0">
        <w:rPr>
          <w:rFonts w:cstheme="minorHAnsi"/>
        </w:rPr>
        <w:t xml:space="preserve"> plan of coursework </w:t>
      </w:r>
      <w:r w:rsidR="00D547A7" w:rsidRPr="00BE19E0">
        <w:rPr>
          <w:rFonts w:cstheme="minorHAnsi"/>
        </w:rPr>
        <w:t xml:space="preserve">which covers the students’ coursework to completion of their educational goal (degree, certificate and/or transfer). </w:t>
      </w:r>
      <w:r w:rsidR="006E56A1">
        <w:rPr>
          <w:rFonts w:cstheme="minorHAnsi"/>
        </w:rPr>
        <w:t>Guided pathways framework b</w:t>
      </w:r>
      <w:r w:rsidRPr="00BE19E0">
        <w:rPr>
          <w:rFonts w:cstheme="minorHAnsi"/>
        </w:rPr>
        <w:t xml:space="preserve">est practices </w:t>
      </w:r>
      <w:r w:rsidR="00E339D1">
        <w:rPr>
          <w:rFonts w:cstheme="minorHAnsi"/>
        </w:rPr>
        <w:t xml:space="preserve">for a </w:t>
      </w:r>
      <w:proofErr w:type="spellStart"/>
      <w:r w:rsidR="00E339D1">
        <w:rPr>
          <w:rFonts w:cstheme="minorHAnsi"/>
        </w:rPr>
        <w:t>cSEP</w:t>
      </w:r>
      <w:proofErr w:type="spellEnd"/>
      <w:r w:rsidR="00E339D1">
        <w:rPr>
          <w:rFonts w:cstheme="minorHAnsi"/>
        </w:rPr>
        <w:t xml:space="preserve"> </w:t>
      </w:r>
      <w:r w:rsidRPr="00BE19E0">
        <w:rPr>
          <w:rFonts w:cstheme="minorHAnsi"/>
        </w:rPr>
        <w:t>include a completion of basic skills (math, reading and English</w:t>
      </w:r>
      <w:r w:rsidR="00E339D1">
        <w:rPr>
          <w:rFonts w:cstheme="minorHAnsi"/>
        </w:rPr>
        <w:t>)</w:t>
      </w:r>
      <w:r w:rsidRPr="00BE19E0">
        <w:rPr>
          <w:rFonts w:cstheme="minorHAnsi"/>
        </w:rPr>
        <w:t xml:space="preserve"> as quickly as possible and a student development</w:t>
      </w:r>
      <w:r w:rsidR="006224D0">
        <w:rPr>
          <w:rFonts w:cstheme="minorHAnsi"/>
        </w:rPr>
        <w:t xml:space="preserve"> or counseling</w:t>
      </w:r>
      <w:r w:rsidRPr="00BE19E0">
        <w:rPr>
          <w:rFonts w:cstheme="minorHAnsi"/>
        </w:rPr>
        <w:t xml:space="preserve"> class. Transfer </w:t>
      </w:r>
      <w:r w:rsidR="00D547A7" w:rsidRPr="00BE19E0">
        <w:rPr>
          <w:rFonts w:cstheme="minorHAnsi"/>
        </w:rPr>
        <w:t xml:space="preserve">to CSU </w:t>
      </w:r>
      <w:r w:rsidRPr="00BE19E0">
        <w:rPr>
          <w:rFonts w:cstheme="minorHAnsi"/>
        </w:rPr>
        <w:t>must include completion of the Golden Four</w:t>
      </w:r>
      <w:r w:rsidR="00D547A7" w:rsidRPr="00BE19E0">
        <w:rPr>
          <w:rFonts w:cstheme="minorHAnsi"/>
        </w:rPr>
        <w:t xml:space="preserve"> (transfer</w:t>
      </w:r>
      <w:r w:rsidR="00F25D69">
        <w:rPr>
          <w:rFonts w:cstheme="minorHAnsi"/>
        </w:rPr>
        <w:t>-</w:t>
      </w:r>
      <w:r w:rsidR="00D547A7" w:rsidRPr="00BE19E0">
        <w:rPr>
          <w:rFonts w:cstheme="minorHAnsi"/>
        </w:rPr>
        <w:t xml:space="preserve">level English and Math, oral communication and critical thinking).  Under Guided Pathways, </w:t>
      </w:r>
      <w:proofErr w:type="spellStart"/>
      <w:r w:rsidR="00E339D1">
        <w:rPr>
          <w:rFonts w:cstheme="minorHAnsi"/>
        </w:rPr>
        <w:t>c</w:t>
      </w:r>
      <w:r w:rsidR="00D547A7" w:rsidRPr="00BE19E0">
        <w:rPr>
          <w:rFonts w:cstheme="minorHAnsi"/>
        </w:rPr>
        <w:t>SEPs</w:t>
      </w:r>
      <w:proofErr w:type="spellEnd"/>
      <w:r w:rsidR="00D547A7" w:rsidRPr="00BE19E0">
        <w:rPr>
          <w:rFonts w:cstheme="minorHAnsi"/>
        </w:rPr>
        <w:t xml:space="preserve"> are based on program maps developed by instructional departments and then individualized by the student and the counselor.</w:t>
      </w:r>
    </w:p>
    <w:p w14:paraId="741AC70D" w14:textId="77777777" w:rsidR="00052146" w:rsidRDefault="00052146" w:rsidP="00BD3683">
      <w:pPr>
        <w:spacing w:after="0" w:line="240" w:lineRule="auto"/>
        <w:rPr>
          <w:rStyle w:val="Strong"/>
        </w:rPr>
      </w:pPr>
    </w:p>
    <w:p w14:paraId="42532905" w14:textId="3B8CFEB5" w:rsidR="00D54A3B" w:rsidRDefault="00D54A3B" w:rsidP="00D54A3B">
      <w:pPr>
        <w:pStyle w:val="NormalWeb"/>
        <w:spacing w:before="0" w:beforeAutospacing="0" w:after="180" w:afterAutospacing="0"/>
      </w:pPr>
      <w:r w:rsidRPr="00D54A3B">
        <w:rPr>
          <w:rStyle w:val="Strong"/>
          <w:rFonts w:asciiTheme="minorHAnsi" w:hAnsiTheme="minorHAnsi" w:cstheme="minorHAnsi"/>
          <w:sz w:val="22"/>
          <w:szCs w:val="22"/>
        </w:rPr>
        <w:t>Course Identification Number (C-ID)</w:t>
      </w:r>
      <w:r w:rsidR="00801985">
        <w:rPr>
          <w:rStyle w:val="Strong"/>
          <w:rFonts w:asciiTheme="minorHAnsi" w:hAnsiTheme="minorHAnsi" w:cstheme="minorHAnsi"/>
          <w:b w:val="0"/>
          <w:sz w:val="22"/>
          <w:szCs w:val="22"/>
        </w:rPr>
        <w:t xml:space="preserve">: </w:t>
      </w:r>
      <w:r w:rsidRPr="00E40F9A">
        <w:rPr>
          <w:rFonts w:asciiTheme="minorHAnsi" w:hAnsiTheme="minorHAnsi"/>
          <w:b/>
          <w:i/>
          <w:sz w:val="22"/>
          <w:szCs w:val="22"/>
        </w:rPr>
        <w:t>C-ID, the Course Identification Numbering System</w:t>
      </w:r>
      <w:r w:rsidRPr="00D54A3B">
        <w:rPr>
          <w:rFonts w:asciiTheme="minorHAnsi" w:hAnsiTheme="minorHAnsi"/>
          <w:sz w:val="22"/>
          <w:szCs w:val="22"/>
        </w:rPr>
        <w:t xml:space="preserve">, is a faculty-driven system developed to assign identifying designations (C-ID numbers) to </w:t>
      </w:r>
      <w:r w:rsidR="00E40F9A">
        <w:rPr>
          <w:rFonts w:asciiTheme="minorHAnsi" w:hAnsiTheme="minorHAnsi"/>
          <w:sz w:val="22"/>
          <w:szCs w:val="22"/>
        </w:rPr>
        <w:t>particular</w:t>
      </w:r>
      <w:r w:rsidRPr="00D54A3B">
        <w:rPr>
          <w:rFonts w:asciiTheme="minorHAnsi" w:hAnsiTheme="minorHAnsi"/>
          <w:sz w:val="22"/>
          <w:szCs w:val="22"/>
        </w:rPr>
        <w:t xml:space="preserve"> transfer courses. C-ID </w:t>
      </w:r>
      <w:proofErr w:type="gramStart"/>
      <w:r w:rsidRPr="00D54A3B">
        <w:rPr>
          <w:rFonts w:asciiTheme="minorHAnsi" w:hAnsiTheme="minorHAnsi"/>
          <w:sz w:val="22"/>
          <w:szCs w:val="22"/>
        </w:rPr>
        <w:t>address</w:t>
      </w:r>
      <w:proofErr w:type="gramEnd"/>
      <w:r w:rsidRPr="00D54A3B">
        <w:rPr>
          <w:rFonts w:asciiTheme="minorHAnsi" w:hAnsiTheme="minorHAnsi"/>
          <w:sz w:val="22"/>
          <w:szCs w:val="22"/>
        </w:rPr>
        <w:t xml:space="preserve"> the need for</w:t>
      </w:r>
      <w:r w:rsidR="00BA77FB">
        <w:rPr>
          <w:rFonts w:asciiTheme="minorHAnsi" w:hAnsiTheme="minorHAnsi"/>
          <w:sz w:val="22"/>
          <w:szCs w:val="22"/>
        </w:rPr>
        <w:t xml:space="preserve"> system-wide</w:t>
      </w:r>
      <w:r w:rsidRPr="00D54A3B">
        <w:rPr>
          <w:rFonts w:asciiTheme="minorHAnsi" w:hAnsiTheme="minorHAnsi"/>
          <w:sz w:val="22"/>
          <w:szCs w:val="22"/>
        </w:rPr>
        <w:t xml:space="preserve"> “common course numbers” by providing a mechanism to identify comparable courses. </w:t>
      </w:r>
      <w:r w:rsidR="00E70F4B">
        <w:rPr>
          <w:rFonts w:asciiTheme="minorHAnsi" w:hAnsiTheme="minorHAnsi"/>
          <w:sz w:val="22"/>
          <w:szCs w:val="22"/>
        </w:rPr>
        <w:t xml:space="preserve">CCCs submit course outlines of record to C-ID for review by discipline faculty and receipt of a C-ID designation. </w:t>
      </w:r>
      <w:r w:rsidRPr="00D54A3B">
        <w:rPr>
          <w:rFonts w:asciiTheme="minorHAnsi" w:hAnsiTheme="minorHAnsi"/>
          <w:sz w:val="22"/>
          <w:szCs w:val="22"/>
        </w:rPr>
        <w:t xml:space="preserve"> As submission of a course to C-ID by a CCC indicates acceptance of courses bearing that C-ID number, C-ID is a means of establishing intra-segmental (with the CCC) articulation.</w:t>
      </w:r>
      <w:r w:rsidR="0027643A">
        <w:rPr>
          <w:rFonts w:asciiTheme="minorHAnsi" w:hAnsiTheme="minorHAnsi"/>
          <w:sz w:val="22"/>
          <w:szCs w:val="22"/>
        </w:rPr>
        <w:t xml:space="preserve"> More information is available </w:t>
      </w:r>
      <w:r w:rsidR="00D31EF5">
        <w:rPr>
          <w:rFonts w:asciiTheme="minorHAnsi" w:hAnsiTheme="minorHAnsi"/>
          <w:sz w:val="22"/>
          <w:szCs w:val="22"/>
        </w:rPr>
        <w:t xml:space="preserve">at </w:t>
      </w:r>
      <w:hyperlink r:id="rId15" w:history="1">
        <w:r w:rsidRPr="0065598A">
          <w:rPr>
            <w:rStyle w:val="Hyperlink"/>
            <w:rFonts w:asciiTheme="minorHAnsi" w:hAnsiTheme="minorHAnsi"/>
            <w:sz w:val="22"/>
            <w:szCs w:val="22"/>
          </w:rPr>
          <w:t>https://www.c-id.net/about-us</w:t>
        </w:r>
      </w:hyperlink>
    </w:p>
    <w:p w14:paraId="03FDBD77" w14:textId="77777777" w:rsidR="00DE76FC" w:rsidRDefault="00801985" w:rsidP="00DE76FC">
      <w:pPr>
        <w:autoSpaceDE w:val="0"/>
        <w:autoSpaceDN w:val="0"/>
        <w:rPr>
          <w:rFonts w:cs="Arial"/>
        </w:rPr>
      </w:pPr>
      <w:r>
        <w:rPr>
          <w:b/>
        </w:rPr>
        <w:lastRenderedPageBreak/>
        <w:t xml:space="preserve">Course Success: </w:t>
      </w:r>
      <w:r w:rsidR="00E339D1" w:rsidRPr="00E40F9A">
        <w:rPr>
          <w:b/>
          <w:i/>
        </w:rPr>
        <w:t>Course success</w:t>
      </w:r>
      <w:r w:rsidR="00E339D1">
        <w:t xml:space="preserve"> refers to c</w:t>
      </w:r>
      <w:r w:rsidR="00DE76FC">
        <w:t>oursework students complete with a grade of A, B, C, or P</w:t>
      </w:r>
      <w:r w:rsidR="00DE76FC">
        <w:rPr>
          <w:rFonts w:cs="Arial"/>
        </w:rPr>
        <w:t>.</w:t>
      </w:r>
    </w:p>
    <w:p w14:paraId="385A30A8" w14:textId="6D328F49" w:rsidR="00FC1707" w:rsidRDefault="00801985" w:rsidP="00BD3683">
      <w:pPr>
        <w:spacing w:after="0" w:line="240" w:lineRule="auto"/>
      </w:pPr>
      <w:r>
        <w:rPr>
          <w:rFonts w:cstheme="minorHAnsi"/>
          <w:b/>
        </w:rPr>
        <w:t>Degree:</w:t>
      </w:r>
      <w:r w:rsidR="00FC1707">
        <w:rPr>
          <w:rFonts w:cstheme="minorHAnsi"/>
          <w:b/>
        </w:rPr>
        <w:t xml:space="preserve"> </w:t>
      </w:r>
      <w:r w:rsidR="00FC1707" w:rsidRPr="00FC1707">
        <w:rPr>
          <w:rFonts w:cstheme="minorHAnsi"/>
        </w:rPr>
        <w:t xml:space="preserve">A </w:t>
      </w:r>
      <w:r w:rsidR="00FC1707" w:rsidRPr="003E761C">
        <w:rPr>
          <w:rFonts w:cstheme="minorHAnsi"/>
          <w:b/>
          <w:i/>
        </w:rPr>
        <w:t xml:space="preserve">degree </w:t>
      </w:r>
      <w:r w:rsidR="00FC1707" w:rsidRPr="00FC1707">
        <w:rPr>
          <w:rFonts w:cstheme="minorHAnsi"/>
        </w:rPr>
        <w:t xml:space="preserve">is </w:t>
      </w:r>
      <w:r w:rsidR="00FC1707">
        <w:t>defined in Title 5, section 55000(g), as "an organized sequence of courses leading to a defined objective” which may be traditional A.A. or A.S. local degrees or transfer degrees A.A.-T/A.S.-T.</w:t>
      </w:r>
      <w:r w:rsidR="00237BAE">
        <w:t xml:space="preserve"> </w:t>
      </w:r>
      <w:r w:rsidR="00E70F4B">
        <w:t xml:space="preserve"> </w:t>
      </w:r>
    </w:p>
    <w:p w14:paraId="7709803C" w14:textId="77777777" w:rsidR="00FC1707" w:rsidRDefault="00FC1707" w:rsidP="00BD3683">
      <w:pPr>
        <w:spacing w:after="0" w:line="240" w:lineRule="auto"/>
      </w:pPr>
    </w:p>
    <w:p w14:paraId="42896A85" w14:textId="47AFE7B1" w:rsidR="00BE19E0" w:rsidRPr="00BE19E0" w:rsidRDefault="00801985" w:rsidP="00BD3683">
      <w:pPr>
        <w:spacing w:after="0" w:line="240" w:lineRule="auto"/>
        <w:rPr>
          <w:rFonts w:cstheme="minorHAnsi"/>
        </w:rPr>
      </w:pPr>
      <w:r>
        <w:rPr>
          <w:rFonts w:cstheme="minorHAnsi"/>
          <w:b/>
        </w:rPr>
        <w:t>Design Teams:</w:t>
      </w:r>
      <w:r w:rsidR="00BE19E0">
        <w:rPr>
          <w:rFonts w:cstheme="minorHAnsi"/>
          <w:b/>
        </w:rPr>
        <w:t xml:space="preserve"> </w:t>
      </w:r>
      <w:r w:rsidR="005E15F9">
        <w:rPr>
          <w:rFonts w:cstheme="minorHAnsi"/>
        </w:rPr>
        <w:t xml:space="preserve">Design Teams, a </w:t>
      </w:r>
      <w:r w:rsidR="00237BAE" w:rsidRPr="00237BAE">
        <w:rPr>
          <w:rFonts w:cstheme="minorHAnsi"/>
        </w:rPr>
        <w:t>term,</w:t>
      </w:r>
      <w:r w:rsidR="00237BAE">
        <w:rPr>
          <w:rFonts w:cstheme="minorHAnsi"/>
          <w:b/>
        </w:rPr>
        <w:t xml:space="preserve"> </w:t>
      </w:r>
      <w:r w:rsidR="00237BAE">
        <w:rPr>
          <w:rFonts w:cstheme="minorHAnsi"/>
        </w:rPr>
        <w:t>u</w:t>
      </w:r>
      <w:r w:rsidR="00F35FE4">
        <w:rPr>
          <w:rFonts w:cstheme="minorHAnsi"/>
        </w:rPr>
        <w:t>sed</w:t>
      </w:r>
      <w:r w:rsidR="00BE19E0">
        <w:rPr>
          <w:rFonts w:cstheme="minorHAnsi"/>
        </w:rPr>
        <w:t xml:space="preserve"> by Skyline College</w:t>
      </w:r>
      <w:r w:rsidR="00C82587">
        <w:rPr>
          <w:rFonts w:cstheme="minorHAnsi"/>
        </w:rPr>
        <w:t>,</w:t>
      </w:r>
      <w:r w:rsidR="00BE19E0">
        <w:rPr>
          <w:rFonts w:cstheme="minorHAnsi"/>
        </w:rPr>
        <w:t xml:space="preserve"> </w:t>
      </w:r>
      <w:r w:rsidR="00237BAE">
        <w:rPr>
          <w:rFonts w:cstheme="minorHAnsi"/>
        </w:rPr>
        <w:t xml:space="preserve">refers to a group of faculty, staff, administrators, and students </w:t>
      </w:r>
      <w:r w:rsidR="00237BAE">
        <w:t xml:space="preserve">whose </w:t>
      </w:r>
      <w:r w:rsidR="00F35FE4">
        <w:t xml:space="preserve">mission is to collaboratively guide </w:t>
      </w:r>
      <w:r w:rsidR="00237BAE">
        <w:t>the college’s</w:t>
      </w:r>
      <w:r w:rsidR="00F35FE4">
        <w:t xml:space="preserve"> comprehensive redesign and keep close integration with other </w:t>
      </w:r>
      <w:r w:rsidR="00237BAE">
        <w:t>college</w:t>
      </w:r>
      <w:r w:rsidR="00F35FE4">
        <w:t xml:space="preserve"> initiatives. The </w:t>
      </w:r>
      <w:r w:rsidR="00F35FE4" w:rsidRPr="003E761C">
        <w:rPr>
          <w:b/>
          <w:i/>
        </w:rPr>
        <w:t>Design Team</w:t>
      </w:r>
      <w:r w:rsidR="00F35FE4">
        <w:t xml:space="preserve"> is a collaborative body, led by the design team co-leads, and comprised of faculty, staff, students</w:t>
      </w:r>
      <w:r w:rsidR="005E15F9">
        <w:t>,</w:t>
      </w:r>
      <w:r w:rsidR="00F35FE4">
        <w:t xml:space="preserve"> and administrators</w:t>
      </w:r>
      <w:r w:rsidR="00237BAE">
        <w:t xml:space="preserve"> involved in various redesign initiatives to support a guided pathways framework.</w:t>
      </w:r>
    </w:p>
    <w:p w14:paraId="2CC8395F" w14:textId="77777777" w:rsidR="00C82587" w:rsidRDefault="00C82587" w:rsidP="00BD3683">
      <w:pPr>
        <w:spacing w:after="0" w:line="240" w:lineRule="auto"/>
        <w:rPr>
          <w:rFonts w:cstheme="minorHAnsi"/>
          <w:b/>
        </w:rPr>
      </w:pPr>
    </w:p>
    <w:p w14:paraId="7CAE239A" w14:textId="51E65050" w:rsidR="00D01D92" w:rsidRPr="00D01D92" w:rsidRDefault="00D01D92" w:rsidP="00BD3683">
      <w:pPr>
        <w:spacing w:after="0" w:line="240" w:lineRule="auto"/>
        <w:rPr>
          <w:rFonts w:cstheme="minorHAnsi"/>
        </w:rPr>
      </w:pPr>
      <w:proofErr w:type="gramStart"/>
      <w:r w:rsidRPr="00D01D92">
        <w:rPr>
          <w:rFonts w:cstheme="minorHAnsi"/>
          <w:b/>
        </w:rPr>
        <w:t>Direct</w:t>
      </w:r>
      <w:r>
        <w:rPr>
          <w:rFonts w:cstheme="minorHAnsi"/>
          <w:b/>
        </w:rPr>
        <w:t>ed</w:t>
      </w:r>
      <w:r w:rsidRPr="00D01D92">
        <w:rPr>
          <w:rFonts w:cstheme="minorHAnsi"/>
          <w:b/>
        </w:rPr>
        <w:t xml:space="preserve"> Self</w:t>
      </w:r>
      <w:r w:rsidR="00E82223">
        <w:rPr>
          <w:rFonts w:cstheme="minorHAnsi"/>
          <w:b/>
        </w:rPr>
        <w:t>-</w:t>
      </w:r>
      <w:r w:rsidRPr="00D01D92">
        <w:rPr>
          <w:rFonts w:cstheme="minorHAnsi"/>
          <w:b/>
        </w:rPr>
        <w:t xml:space="preserve">Placement (DSP): </w:t>
      </w:r>
      <w:r w:rsidRPr="00E82223">
        <w:rPr>
          <w:rFonts w:cstheme="minorHAnsi"/>
          <w:b/>
          <w:i/>
        </w:rPr>
        <w:t>Direct</w:t>
      </w:r>
      <w:r>
        <w:rPr>
          <w:rFonts w:cstheme="minorHAnsi"/>
          <w:b/>
          <w:i/>
        </w:rPr>
        <w:t>ed</w:t>
      </w:r>
      <w:r w:rsidRPr="00E82223">
        <w:rPr>
          <w:rFonts w:cstheme="minorHAnsi"/>
          <w:b/>
          <w:i/>
        </w:rPr>
        <w:t xml:space="preserve"> Self</w:t>
      </w:r>
      <w:r w:rsidR="00E82223">
        <w:rPr>
          <w:rFonts w:cstheme="minorHAnsi"/>
          <w:b/>
          <w:i/>
        </w:rPr>
        <w:t>-</w:t>
      </w:r>
      <w:r w:rsidRPr="00E82223">
        <w:rPr>
          <w:rFonts w:cstheme="minorHAnsi"/>
          <w:b/>
          <w:i/>
        </w:rPr>
        <w:t>Placement (DSP)</w:t>
      </w:r>
      <w:r w:rsidRPr="00D01D92">
        <w:rPr>
          <w:rFonts w:cstheme="minorHAnsi"/>
        </w:rPr>
        <w:t xml:space="preserve"> </w:t>
      </w:r>
      <w:r w:rsidR="00AB3C72" w:rsidRPr="00AB3C72">
        <w:rPr>
          <w:rFonts w:cstheme="minorHAnsi"/>
          <w:color w:val="212121"/>
          <w:shd w:val="clear" w:color="auto" w:fill="FFFFFF"/>
        </w:rPr>
        <w:t xml:space="preserve">is a term used by some </w:t>
      </w:r>
      <w:r w:rsidR="000F0069">
        <w:rPr>
          <w:rFonts w:cstheme="minorHAnsi"/>
          <w:color w:val="212121"/>
          <w:shd w:val="clear" w:color="auto" w:fill="FFFFFF"/>
        </w:rPr>
        <w:t>institutions</w:t>
      </w:r>
      <w:r w:rsidR="00AB3C72" w:rsidRPr="00AB3C72">
        <w:rPr>
          <w:rFonts w:cstheme="minorHAnsi"/>
          <w:color w:val="212121"/>
          <w:shd w:val="clear" w:color="auto" w:fill="FFFFFF"/>
        </w:rPr>
        <w:t xml:space="preserve">, </w:t>
      </w:r>
      <w:r w:rsidR="000F0069">
        <w:rPr>
          <w:rFonts w:cstheme="minorHAnsi"/>
          <w:color w:val="212121"/>
          <w:shd w:val="clear" w:color="auto" w:fill="FFFFFF"/>
        </w:rPr>
        <w:t>including</w:t>
      </w:r>
      <w:r w:rsidR="00AB3C72" w:rsidRPr="00AB3C72">
        <w:rPr>
          <w:rFonts w:cstheme="minorHAnsi"/>
          <w:color w:val="212121"/>
          <w:shd w:val="clear" w:color="auto" w:fill="FFFFFF"/>
        </w:rPr>
        <w:t xml:space="preserve"> the California State University System, for guidance given to students that allows them to select appropriate English and Math courses for self-placement.</w:t>
      </w:r>
      <w:proofErr w:type="gramEnd"/>
      <w:r w:rsidR="00AB3C72" w:rsidRPr="00AB3C72">
        <w:rPr>
          <w:rFonts w:cstheme="minorHAnsi"/>
          <w:color w:val="212121"/>
          <w:shd w:val="clear" w:color="auto" w:fill="FFFFFF"/>
        </w:rPr>
        <w:t xml:space="preserve"> However, because of the confusion with the California Community Colleges' Disabled Student Programs and Services (DSPS) Program, the preferred term</w:t>
      </w:r>
      <w:r w:rsidR="000F0069">
        <w:rPr>
          <w:rFonts w:cstheme="minorHAnsi"/>
          <w:color w:val="212121"/>
          <w:shd w:val="clear" w:color="auto" w:fill="FFFFFF"/>
        </w:rPr>
        <w:t>, within the California community colleges,</w:t>
      </w:r>
      <w:r w:rsidR="00AB3C72" w:rsidRPr="00AB3C72">
        <w:rPr>
          <w:rFonts w:cstheme="minorHAnsi"/>
          <w:color w:val="212121"/>
          <w:shd w:val="clear" w:color="auto" w:fill="FFFFFF"/>
        </w:rPr>
        <w:t xml:space="preserve"> is Guided Self Placement (GSP). Please see Guided Self-Placement </w:t>
      </w:r>
      <w:r w:rsidR="000F0069">
        <w:rPr>
          <w:rFonts w:cstheme="minorHAnsi"/>
          <w:color w:val="212121"/>
          <w:shd w:val="clear" w:color="auto" w:fill="FFFFFF"/>
        </w:rPr>
        <w:t>below</w:t>
      </w:r>
      <w:r w:rsidR="00AB3C72" w:rsidRPr="00AB3C72">
        <w:rPr>
          <w:rFonts w:cstheme="minorHAnsi"/>
          <w:color w:val="212121"/>
          <w:shd w:val="clear" w:color="auto" w:fill="FFFFFF"/>
        </w:rPr>
        <w:t xml:space="preserve"> for a more detailed description</w:t>
      </w:r>
      <w:proofErr w:type="gramStart"/>
      <w:r w:rsidR="00AB3C72" w:rsidRPr="00AB3C72">
        <w:rPr>
          <w:rFonts w:cstheme="minorHAnsi"/>
          <w:color w:val="212121"/>
          <w:shd w:val="clear" w:color="auto" w:fill="FFFFFF"/>
        </w:rPr>
        <w:t>.</w:t>
      </w:r>
      <w:r w:rsidRPr="00D01D92">
        <w:rPr>
          <w:rFonts w:cstheme="minorHAnsi"/>
          <w:b/>
        </w:rPr>
        <w:t>.</w:t>
      </w:r>
      <w:proofErr w:type="gramEnd"/>
    </w:p>
    <w:p w14:paraId="37C7C540" w14:textId="77777777" w:rsidR="00D01D92" w:rsidRPr="00E82223" w:rsidRDefault="00D01D92" w:rsidP="00BD3683">
      <w:pPr>
        <w:spacing w:after="0" w:line="240" w:lineRule="auto"/>
        <w:rPr>
          <w:rFonts w:cstheme="minorHAnsi"/>
        </w:rPr>
      </w:pPr>
    </w:p>
    <w:p w14:paraId="184DCF2D" w14:textId="52A8DA55" w:rsidR="000655F5" w:rsidRPr="00BE19E0" w:rsidRDefault="00BA77FB" w:rsidP="00BD3683">
      <w:pPr>
        <w:spacing w:after="0" w:line="240" w:lineRule="auto"/>
        <w:rPr>
          <w:rFonts w:cstheme="minorHAnsi"/>
        </w:rPr>
      </w:pPr>
      <w:r>
        <w:rPr>
          <w:rFonts w:cstheme="minorHAnsi"/>
          <w:b/>
        </w:rPr>
        <w:t>Early Alert</w:t>
      </w:r>
      <w:r w:rsidR="00801985">
        <w:rPr>
          <w:rFonts w:cstheme="minorHAnsi"/>
          <w:b/>
        </w:rPr>
        <w:t xml:space="preserve">: </w:t>
      </w:r>
      <w:r w:rsidR="000655F5" w:rsidRPr="00BE19E0">
        <w:rPr>
          <w:rFonts w:cstheme="minorHAnsi"/>
          <w:b/>
        </w:rPr>
        <w:t xml:space="preserve"> </w:t>
      </w:r>
      <w:r w:rsidR="000655F5" w:rsidRPr="003E761C">
        <w:rPr>
          <w:rFonts w:cstheme="minorHAnsi"/>
          <w:b/>
          <w:i/>
        </w:rPr>
        <w:t>Early alert</w:t>
      </w:r>
      <w:r w:rsidR="000655F5" w:rsidRPr="00BE19E0">
        <w:rPr>
          <w:rFonts w:cstheme="minorHAnsi"/>
        </w:rPr>
        <w:t xml:space="preserve"> is</w:t>
      </w:r>
      <w:r w:rsidR="003E761C">
        <w:rPr>
          <w:rFonts w:cstheme="minorHAnsi"/>
        </w:rPr>
        <w:t xml:space="preserve"> a strategy for</w:t>
      </w:r>
      <w:r w:rsidR="00237BAE">
        <w:rPr>
          <w:rFonts w:cstheme="minorHAnsi"/>
        </w:rPr>
        <w:t xml:space="preserve"> c</w:t>
      </w:r>
      <w:r w:rsidR="003E761C">
        <w:rPr>
          <w:rFonts w:cstheme="minorHAnsi"/>
        </w:rPr>
        <w:t>ommunicating with</w:t>
      </w:r>
      <w:r w:rsidR="00237BAE">
        <w:rPr>
          <w:rFonts w:cstheme="minorHAnsi"/>
        </w:rPr>
        <w:t xml:space="preserve"> students when </w:t>
      </w:r>
      <w:r w:rsidR="003E761C">
        <w:rPr>
          <w:rFonts w:cstheme="minorHAnsi"/>
        </w:rPr>
        <w:t>barriers or success issues become apparent</w:t>
      </w:r>
      <w:r w:rsidR="00237BAE">
        <w:rPr>
          <w:rFonts w:cstheme="minorHAnsi"/>
        </w:rPr>
        <w:t xml:space="preserve">. Early alerts </w:t>
      </w:r>
      <w:r w:rsidR="003E761C">
        <w:rPr>
          <w:rFonts w:cstheme="minorHAnsi"/>
        </w:rPr>
        <w:t>sometimes</w:t>
      </w:r>
      <w:r w:rsidR="00237BAE">
        <w:rPr>
          <w:rFonts w:cstheme="minorHAnsi"/>
        </w:rPr>
        <w:t xml:space="preserve"> involve the use of </w:t>
      </w:r>
      <w:r w:rsidR="000655F5" w:rsidRPr="00BE19E0">
        <w:rPr>
          <w:rFonts w:cstheme="minorHAnsi"/>
        </w:rPr>
        <w:t>techn</w:t>
      </w:r>
      <w:r w:rsidR="00237BAE">
        <w:rPr>
          <w:rFonts w:cstheme="minorHAnsi"/>
        </w:rPr>
        <w:t xml:space="preserve">ology </w:t>
      </w:r>
      <w:r w:rsidR="001806A2">
        <w:rPr>
          <w:rFonts w:cstheme="minorHAnsi"/>
        </w:rPr>
        <w:t>so that</w:t>
      </w:r>
      <w:r w:rsidR="003E761C">
        <w:rPr>
          <w:rFonts w:cstheme="minorHAnsi"/>
        </w:rPr>
        <w:t xml:space="preserve"> </w:t>
      </w:r>
      <w:r w:rsidR="000655F5" w:rsidRPr="00BE19E0">
        <w:rPr>
          <w:rFonts w:cstheme="minorHAnsi"/>
        </w:rPr>
        <w:t xml:space="preserve">instructors, counselors and staff </w:t>
      </w:r>
      <w:r w:rsidR="001806A2">
        <w:rPr>
          <w:rFonts w:cstheme="minorHAnsi"/>
        </w:rPr>
        <w:t>can</w:t>
      </w:r>
      <w:r w:rsidR="000655F5" w:rsidRPr="00BE19E0">
        <w:rPr>
          <w:rFonts w:cstheme="minorHAnsi"/>
        </w:rPr>
        <w:t xml:space="preserve"> </w:t>
      </w:r>
      <w:r w:rsidR="00237BAE">
        <w:rPr>
          <w:rFonts w:cstheme="minorHAnsi"/>
        </w:rPr>
        <w:t>tailor</w:t>
      </w:r>
      <w:r w:rsidR="00237BAE" w:rsidRPr="00BE19E0">
        <w:rPr>
          <w:rFonts w:cstheme="minorHAnsi"/>
        </w:rPr>
        <w:t xml:space="preserve"> </w:t>
      </w:r>
      <w:r w:rsidR="000655F5" w:rsidRPr="00BE19E0">
        <w:rPr>
          <w:rFonts w:cstheme="minorHAnsi"/>
        </w:rPr>
        <w:t>an alert</w:t>
      </w:r>
      <w:r w:rsidR="00EB1761">
        <w:rPr>
          <w:rFonts w:cstheme="minorHAnsi"/>
        </w:rPr>
        <w:t xml:space="preserve"> (communication)</w:t>
      </w:r>
      <w:r w:rsidR="000655F5" w:rsidRPr="00BE19E0">
        <w:rPr>
          <w:rFonts w:cstheme="minorHAnsi"/>
        </w:rPr>
        <w:t xml:space="preserve"> </w:t>
      </w:r>
      <w:r w:rsidR="00EB1761">
        <w:rPr>
          <w:rFonts w:cstheme="minorHAnsi"/>
        </w:rPr>
        <w:t>or customized message</w:t>
      </w:r>
      <w:r w:rsidR="00237BAE">
        <w:rPr>
          <w:rFonts w:cstheme="minorHAnsi"/>
        </w:rPr>
        <w:t xml:space="preserve"> </w:t>
      </w:r>
      <w:r w:rsidR="00EB1761">
        <w:rPr>
          <w:rFonts w:cstheme="minorHAnsi"/>
        </w:rPr>
        <w:t>regarding the needs and resources available</w:t>
      </w:r>
      <w:r w:rsidR="000655F5" w:rsidRPr="00BE19E0">
        <w:rPr>
          <w:rFonts w:cstheme="minorHAnsi"/>
        </w:rPr>
        <w:t xml:space="preserve">. Several software programs provide this tool e.g. SARS, Starfish </w:t>
      </w:r>
      <w:r>
        <w:rPr>
          <w:rFonts w:cstheme="minorHAnsi"/>
        </w:rPr>
        <w:t>and</w:t>
      </w:r>
      <w:r w:rsidRPr="00BE19E0">
        <w:rPr>
          <w:rFonts w:cstheme="minorHAnsi"/>
        </w:rPr>
        <w:t xml:space="preserve"> </w:t>
      </w:r>
      <w:r w:rsidR="000655F5" w:rsidRPr="00BE19E0">
        <w:rPr>
          <w:rFonts w:cstheme="minorHAnsi"/>
        </w:rPr>
        <w:t>Banner.</w:t>
      </w:r>
    </w:p>
    <w:p w14:paraId="7C11A6C5" w14:textId="77777777" w:rsidR="000655F5" w:rsidRDefault="000655F5" w:rsidP="00BD3683">
      <w:pPr>
        <w:spacing w:after="0" w:line="240" w:lineRule="auto"/>
        <w:rPr>
          <w:rFonts w:cstheme="minorHAnsi"/>
          <w:b/>
        </w:rPr>
      </w:pPr>
    </w:p>
    <w:p w14:paraId="4C37C0F6" w14:textId="77777777" w:rsidR="00E83E7D" w:rsidRPr="00BE19E0" w:rsidRDefault="00052146" w:rsidP="00E83E7D">
      <w:pPr>
        <w:spacing w:after="0" w:line="240" w:lineRule="auto"/>
        <w:rPr>
          <w:rFonts w:cstheme="minorHAnsi"/>
        </w:rPr>
      </w:pPr>
      <w:r w:rsidRPr="00BE19E0">
        <w:rPr>
          <w:rStyle w:val="Strong"/>
          <w:rFonts w:cstheme="minorHAnsi"/>
        </w:rPr>
        <w:t>Early Assessment Program</w:t>
      </w:r>
      <w:r>
        <w:rPr>
          <w:rStyle w:val="Strong"/>
          <w:rFonts w:cstheme="minorHAnsi"/>
        </w:rPr>
        <w:t xml:space="preserve"> (EAP)</w:t>
      </w:r>
      <w:r w:rsidR="00801985">
        <w:rPr>
          <w:rStyle w:val="Strong"/>
          <w:rFonts w:cstheme="minorHAnsi"/>
        </w:rPr>
        <w:t>:</w:t>
      </w:r>
      <w:r w:rsidRPr="00BE19E0">
        <w:rPr>
          <w:rStyle w:val="Strong"/>
          <w:rFonts w:cstheme="minorHAnsi"/>
        </w:rPr>
        <w:t xml:space="preserve"> </w:t>
      </w:r>
      <w:r w:rsidR="00E83E7D" w:rsidRPr="00E83E7D">
        <w:rPr>
          <w:rFonts w:cstheme="minorHAnsi"/>
          <w:bCs/>
        </w:rPr>
        <w:t xml:space="preserve">The </w:t>
      </w:r>
      <w:r w:rsidR="00E83E7D">
        <w:rPr>
          <w:rFonts w:cstheme="minorHAnsi"/>
          <w:bCs/>
        </w:rPr>
        <w:t xml:space="preserve">California State University’s </w:t>
      </w:r>
      <w:r w:rsidR="00E83E7D" w:rsidRPr="00FE6B90">
        <w:rPr>
          <w:rFonts w:cstheme="minorHAnsi"/>
          <w:b/>
          <w:bCs/>
          <w:i/>
        </w:rPr>
        <w:t>Early Assessment Program</w:t>
      </w:r>
      <w:r w:rsidR="00E83E7D">
        <w:rPr>
          <w:rFonts w:cstheme="minorHAnsi"/>
          <w:bCs/>
        </w:rPr>
        <w:t xml:space="preserve"> </w:t>
      </w:r>
      <w:r w:rsidR="00E83E7D" w:rsidRPr="00E83E7D">
        <w:rPr>
          <w:rFonts w:cstheme="minorHAnsi"/>
          <w:bCs/>
        </w:rPr>
        <w:t>provide</w:t>
      </w:r>
      <w:r w:rsidR="00E83E7D">
        <w:rPr>
          <w:rFonts w:cstheme="minorHAnsi"/>
          <w:bCs/>
        </w:rPr>
        <w:t>s</w:t>
      </w:r>
      <w:r w:rsidR="00E83E7D" w:rsidRPr="00E83E7D">
        <w:rPr>
          <w:rFonts w:cstheme="minorHAnsi"/>
          <w:bCs/>
        </w:rPr>
        <w:t xml:space="preserve"> opportunities for students to measure their readiness for college-level English and mathematics in t</w:t>
      </w:r>
      <w:r w:rsidR="00E83E7D">
        <w:rPr>
          <w:rFonts w:cstheme="minorHAnsi"/>
          <w:bCs/>
        </w:rPr>
        <w:t>heir junior year of high school and</w:t>
      </w:r>
      <w:r w:rsidR="00E83E7D" w:rsidRPr="00E83E7D">
        <w:rPr>
          <w:rFonts w:cstheme="minorHAnsi"/>
          <w:bCs/>
        </w:rPr>
        <w:t xml:space="preserve"> </w:t>
      </w:r>
      <w:r w:rsidR="00EB1761">
        <w:rPr>
          <w:rFonts w:cstheme="minorHAnsi"/>
          <w:bCs/>
        </w:rPr>
        <w:t xml:space="preserve">an opportunity </w:t>
      </w:r>
      <w:r w:rsidR="00E83E7D" w:rsidRPr="00E83E7D">
        <w:rPr>
          <w:rFonts w:cstheme="minorHAnsi"/>
          <w:bCs/>
        </w:rPr>
        <w:t>to improve their skills during their senior year.</w:t>
      </w:r>
      <w:r w:rsidR="00E83E7D">
        <w:rPr>
          <w:rFonts w:cstheme="minorHAnsi"/>
          <w:bCs/>
        </w:rPr>
        <w:t xml:space="preserve"> </w:t>
      </w:r>
      <w:r w:rsidR="00E83E7D" w:rsidRPr="00BE19E0">
        <w:rPr>
          <w:rFonts w:cstheme="minorHAnsi"/>
        </w:rPr>
        <w:t>EAP test results of “college ready” have been used by some colleges as a multiple measure to place students in transfer-level English</w:t>
      </w:r>
      <w:r w:rsidR="0027643A">
        <w:rPr>
          <w:rFonts w:cstheme="minorHAnsi"/>
        </w:rPr>
        <w:t>. More information is available at</w:t>
      </w:r>
      <w:r w:rsidR="00E83E7D" w:rsidRPr="00E83E7D">
        <w:rPr>
          <w:rStyle w:val="Hyperlink"/>
          <w:rFonts w:cstheme="minorHAnsi"/>
        </w:rPr>
        <w:t xml:space="preserve"> </w:t>
      </w:r>
      <w:hyperlink r:id="rId16" w:history="1">
        <w:r w:rsidR="00E83E7D" w:rsidRPr="00BE19E0">
          <w:rPr>
            <w:rStyle w:val="Hyperlink"/>
            <w:rFonts w:cstheme="minorHAnsi"/>
          </w:rPr>
          <w:t>http://www.calstate.edu/eap/</w:t>
        </w:r>
      </w:hyperlink>
    </w:p>
    <w:p w14:paraId="11F27EB4" w14:textId="77777777" w:rsidR="00052146" w:rsidRPr="0027643A" w:rsidRDefault="00E83E7D" w:rsidP="00052146">
      <w:pPr>
        <w:spacing w:after="0" w:line="240" w:lineRule="auto"/>
        <w:rPr>
          <w:rFonts w:cstheme="minorHAnsi"/>
        </w:rPr>
      </w:pPr>
      <w:r w:rsidRPr="00E83E7D">
        <w:rPr>
          <w:rFonts w:cstheme="minorHAnsi"/>
          <w:b/>
          <w:bCs/>
        </w:rPr>
        <w:t xml:space="preserve"> </w:t>
      </w:r>
    </w:p>
    <w:p w14:paraId="1EF370FF" w14:textId="77777777" w:rsidR="00F32136" w:rsidRDefault="00F32136" w:rsidP="00052146">
      <w:pPr>
        <w:spacing w:after="0" w:line="240" w:lineRule="auto"/>
        <w:rPr>
          <w:rFonts w:cstheme="minorHAnsi"/>
        </w:rPr>
      </w:pPr>
      <w:r w:rsidRPr="00F32136">
        <w:rPr>
          <w:rFonts w:cstheme="minorHAnsi"/>
          <w:b/>
        </w:rPr>
        <w:t>Embedded Counseling</w:t>
      </w:r>
      <w:r w:rsidR="00801985">
        <w:rPr>
          <w:rFonts w:cstheme="minorHAnsi"/>
          <w:b/>
        </w:rPr>
        <w:t>:</w:t>
      </w:r>
      <w:r>
        <w:rPr>
          <w:rFonts w:cstheme="minorHAnsi"/>
          <w:b/>
        </w:rPr>
        <w:t xml:space="preserve"> </w:t>
      </w:r>
      <w:r w:rsidR="00277D09">
        <w:rPr>
          <w:rFonts w:cstheme="minorHAnsi"/>
          <w:b/>
          <w:i/>
        </w:rPr>
        <w:t>Embedded counseling</w:t>
      </w:r>
      <w:r w:rsidR="00D15E80" w:rsidRPr="00D15E80">
        <w:rPr>
          <w:rFonts w:cstheme="minorHAnsi"/>
        </w:rPr>
        <w:t xml:space="preserve"> </w:t>
      </w:r>
      <w:r>
        <w:rPr>
          <w:rFonts w:cstheme="minorHAnsi"/>
        </w:rPr>
        <w:t xml:space="preserve">refers to </w:t>
      </w:r>
      <w:r w:rsidR="00D15E80">
        <w:rPr>
          <w:rFonts w:cstheme="minorHAnsi"/>
        </w:rPr>
        <w:t xml:space="preserve">the practice of assigning </w:t>
      </w:r>
      <w:r>
        <w:rPr>
          <w:rFonts w:cstheme="minorHAnsi"/>
        </w:rPr>
        <w:t xml:space="preserve">counselors as specialists within </w:t>
      </w:r>
      <w:r w:rsidR="00D15E80">
        <w:rPr>
          <w:rFonts w:cstheme="minorHAnsi"/>
        </w:rPr>
        <w:t xml:space="preserve">a </w:t>
      </w:r>
      <w:r>
        <w:rPr>
          <w:rFonts w:cstheme="minorHAnsi"/>
        </w:rPr>
        <w:t>specific discipline, program, or meta-major</w:t>
      </w:r>
      <w:r w:rsidR="00EB1761">
        <w:rPr>
          <w:rFonts w:cstheme="minorHAnsi"/>
        </w:rPr>
        <w:t>. These counselors</w:t>
      </w:r>
      <w:r>
        <w:rPr>
          <w:rFonts w:cstheme="minorHAnsi"/>
        </w:rPr>
        <w:t xml:space="preserve"> are sometimes physically located within </w:t>
      </w:r>
      <w:r w:rsidR="00EB1761">
        <w:rPr>
          <w:rFonts w:cstheme="minorHAnsi"/>
        </w:rPr>
        <w:t>proximity of those</w:t>
      </w:r>
      <w:r>
        <w:rPr>
          <w:rFonts w:cstheme="minorHAnsi"/>
        </w:rPr>
        <w:t xml:space="preserve"> areas rather than in general counseling.</w:t>
      </w:r>
    </w:p>
    <w:p w14:paraId="7C42A38D" w14:textId="77777777" w:rsidR="00D15E80" w:rsidRPr="00F32136" w:rsidRDefault="00D15E80" w:rsidP="00052146">
      <w:pPr>
        <w:spacing w:after="0" w:line="240" w:lineRule="auto"/>
        <w:rPr>
          <w:rFonts w:cstheme="minorHAnsi"/>
        </w:rPr>
      </w:pPr>
    </w:p>
    <w:p w14:paraId="23894BEA" w14:textId="77777777" w:rsidR="00052146" w:rsidRPr="00BE19E0" w:rsidRDefault="00052146" w:rsidP="00052146">
      <w:pPr>
        <w:spacing w:after="0" w:line="240" w:lineRule="auto"/>
        <w:rPr>
          <w:rStyle w:val="Strong"/>
        </w:rPr>
      </w:pPr>
      <w:r>
        <w:rPr>
          <w:rStyle w:val="Strong"/>
          <w:rFonts w:cstheme="minorHAnsi"/>
        </w:rPr>
        <w:t>E</w:t>
      </w:r>
      <w:r w:rsidRPr="00BE19E0">
        <w:rPr>
          <w:rStyle w:val="Strong"/>
          <w:rFonts w:cstheme="minorHAnsi"/>
        </w:rPr>
        <w:t>xpository Reading and Writing Course</w:t>
      </w:r>
      <w:r>
        <w:rPr>
          <w:rStyle w:val="Strong"/>
          <w:rFonts w:cstheme="minorHAnsi"/>
        </w:rPr>
        <w:t xml:space="preserve"> (ERWC)</w:t>
      </w:r>
      <w:r w:rsidR="00801985">
        <w:rPr>
          <w:rStyle w:val="Strong"/>
          <w:rFonts w:cstheme="minorHAnsi"/>
        </w:rPr>
        <w:t xml:space="preserve">: </w:t>
      </w:r>
      <w:r w:rsidR="00D15E80">
        <w:rPr>
          <w:rFonts w:cstheme="minorHAnsi"/>
        </w:rPr>
        <w:t xml:space="preserve">The </w:t>
      </w:r>
      <w:r w:rsidRPr="00277D09">
        <w:rPr>
          <w:rFonts w:cstheme="minorHAnsi"/>
          <w:b/>
          <w:i/>
        </w:rPr>
        <w:t>Expository Reading and Writing Course (ERWC)</w:t>
      </w:r>
      <w:r w:rsidR="00D15E80">
        <w:rPr>
          <w:rFonts w:cstheme="minorHAnsi"/>
        </w:rPr>
        <w:t xml:space="preserve"> is</w:t>
      </w:r>
      <w:r w:rsidRPr="00BE19E0">
        <w:rPr>
          <w:rFonts w:cstheme="minorHAnsi"/>
        </w:rPr>
        <w:t xml:space="preserve"> a full-year college preparatory English course for high school juniors or seniors</w:t>
      </w:r>
      <w:r w:rsidR="00D15E80">
        <w:rPr>
          <w:rFonts w:cstheme="minorHAnsi"/>
        </w:rPr>
        <w:t xml:space="preserve"> developed by a </w:t>
      </w:r>
      <w:r w:rsidR="00D15E80" w:rsidRPr="00BE19E0">
        <w:rPr>
          <w:rFonts w:cstheme="minorHAnsi"/>
        </w:rPr>
        <w:t>task force of high school and C</w:t>
      </w:r>
      <w:r w:rsidR="00BA77FB">
        <w:rPr>
          <w:rFonts w:cstheme="minorHAnsi"/>
        </w:rPr>
        <w:t xml:space="preserve">alifornia </w:t>
      </w:r>
      <w:r w:rsidR="00D15E80" w:rsidRPr="00BE19E0">
        <w:rPr>
          <w:rFonts w:cstheme="minorHAnsi"/>
        </w:rPr>
        <w:t>S</w:t>
      </w:r>
      <w:r w:rsidR="00BA77FB">
        <w:rPr>
          <w:rFonts w:cstheme="minorHAnsi"/>
        </w:rPr>
        <w:t xml:space="preserve">tate </w:t>
      </w:r>
      <w:r w:rsidR="00D15E80" w:rsidRPr="00BE19E0">
        <w:rPr>
          <w:rFonts w:cstheme="minorHAnsi"/>
        </w:rPr>
        <w:t>U</w:t>
      </w:r>
      <w:r w:rsidR="00BA77FB">
        <w:rPr>
          <w:rFonts w:cstheme="minorHAnsi"/>
        </w:rPr>
        <w:t>niversity</w:t>
      </w:r>
      <w:r w:rsidR="00D15E80" w:rsidRPr="00BE19E0">
        <w:rPr>
          <w:rFonts w:cstheme="minorHAnsi"/>
        </w:rPr>
        <w:t xml:space="preserve"> faculty</w:t>
      </w:r>
      <w:r w:rsidRPr="00BE19E0">
        <w:rPr>
          <w:rFonts w:cstheme="minorHAnsi"/>
        </w:rPr>
        <w:t xml:space="preserve">. The ERWC </w:t>
      </w:r>
      <w:r w:rsidR="00B51627">
        <w:rPr>
          <w:rFonts w:cstheme="minorHAnsi"/>
        </w:rPr>
        <w:t xml:space="preserve">is intended to </w:t>
      </w:r>
      <w:r w:rsidRPr="00BE19E0">
        <w:rPr>
          <w:rFonts w:cstheme="minorHAnsi"/>
        </w:rPr>
        <w:t xml:space="preserve">align with the California English-Language Arts Content Standards, </w:t>
      </w:r>
      <w:r w:rsidR="00B51627">
        <w:rPr>
          <w:rFonts w:cstheme="minorHAnsi"/>
        </w:rPr>
        <w:t xml:space="preserve">to </w:t>
      </w:r>
      <w:r w:rsidR="00EB1761">
        <w:rPr>
          <w:rFonts w:cstheme="minorHAnsi"/>
        </w:rPr>
        <w:t>addres</w:t>
      </w:r>
      <w:r w:rsidRPr="00BE19E0">
        <w:rPr>
          <w:rFonts w:cstheme="minorHAnsi"/>
        </w:rPr>
        <w:t xml:space="preserve">s critical reading and writing problems identified by the CSU English Placement Test Committee, and </w:t>
      </w:r>
      <w:r w:rsidR="00B51627">
        <w:rPr>
          <w:rFonts w:cstheme="minorHAnsi"/>
        </w:rPr>
        <w:t xml:space="preserve">to </w:t>
      </w:r>
      <w:r w:rsidRPr="00BE19E0">
        <w:rPr>
          <w:rFonts w:cstheme="minorHAnsi"/>
        </w:rPr>
        <w:t>prepare students to meet the expectations of college and university faculty. Completion of this course with a C or better has been used as a multiple measure to place students in transfer</w:t>
      </w:r>
      <w:r w:rsidR="00F25D69">
        <w:rPr>
          <w:rFonts w:cstheme="minorHAnsi"/>
        </w:rPr>
        <w:t>-</w:t>
      </w:r>
      <w:r w:rsidRPr="00BE19E0">
        <w:rPr>
          <w:rFonts w:cstheme="minorHAnsi"/>
        </w:rPr>
        <w:t>level English.</w:t>
      </w:r>
    </w:p>
    <w:p w14:paraId="653214DD" w14:textId="77777777" w:rsidR="00052146" w:rsidRPr="00BE19E0" w:rsidRDefault="00052146" w:rsidP="00BD3683">
      <w:pPr>
        <w:spacing w:after="0" w:line="240" w:lineRule="auto"/>
        <w:rPr>
          <w:rFonts w:cstheme="minorHAnsi"/>
          <w:b/>
        </w:rPr>
      </w:pPr>
    </w:p>
    <w:p w14:paraId="4D575FB7" w14:textId="6D8831FA" w:rsidR="000655F5" w:rsidRDefault="000655F5" w:rsidP="00BD3683">
      <w:pPr>
        <w:spacing w:after="0" w:line="240" w:lineRule="auto"/>
        <w:rPr>
          <w:rFonts w:cstheme="minorHAnsi"/>
        </w:rPr>
      </w:pPr>
      <w:r w:rsidRPr="00BE19E0">
        <w:rPr>
          <w:rFonts w:cstheme="minorHAnsi"/>
          <w:b/>
        </w:rPr>
        <w:t>First Time in College</w:t>
      </w:r>
      <w:r w:rsidR="00801985">
        <w:rPr>
          <w:rFonts w:cstheme="minorHAnsi"/>
          <w:b/>
        </w:rPr>
        <w:t xml:space="preserve"> (FTIC):</w:t>
      </w:r>
      <w:r w:rsidRPr="00BE19E0">
        <w:rPr>
          <w:rFonts w:cstheme="minorHAnsi"/>
          <w:b/>
        </w:rPr>
        <w:t xml:space="preserve"> </w:t>
      </w:r>
      <w:r w:rsidRPr="00BE19E0">
        <w:rPr>
          <w:rFonts w:cstheme="minorHAnsi"/>
        </w:rPr>
        <w:t xml:space="preserve">A </w:t>
      </w:r>
      <w:r w:rsidR="00063322">
        <w:rPr>
          <w:rFonts w:cstheme="minorHAnsi"/>
        </w:rPr>
        <w:t>“</w:t>
      </w:r>
      <w:r w:rsidR="00063322" w:rsidRPr="00277D09">
        <w:rPr>
          <w:rFonts w:cstheme="minorHAnsi"/>
          <w:b/>
          <w:i/>
        </w:rPr>
        <w:t>first-time-in-college</w:t>
      </w:r>
      <w:r w:rsidR="00063322">
        <w:rPr>
          <w:rFonts w:cstheme="minorHAnsi"/>
        </w:rPr>
        <w:t xml:space="preserve">” </w:t>
      </w:r>
      <w:r w:rsidRPr="00BE19E0">
        <w:rPr>
          <w:rFonts w:cstheme="minorHAnsi"/>
        </w:rPr>
        <w:t xml:space="preserve">student </w:t>
      </w:r>
      <w:r w:rsidR="00063322">
        <w:rPr>
          <w:rFonts w:cstheme="minorHAnsi"/>
        </w:rPr>
        <w:t xml:space="preserve">is one </w:t>
      </w:r>
      <w:r w:rsidRPr="00BE19E0">
        <w:rPr>
          <w:rFonts w:cstheme="minorHAnsi"/>
        </w:rPr>
        <w:t xml:space="preserve">who has never been to college before. The </w:t>
      </w:r>
      <w:proofErr w:type="gramStart"/>
      <w:r w:rsidRPr="00BE19E0">
        <w:rPr>
          <w:rFonts w:cstheme="minorHAnsi"/>
        </w:rPr>
        <w:t>majority are</w:t>
      </w:r>
      <w:proofErr w:type="gramEnd"/>
      <w:r w:rsidRPr="00BE19E0">
        <w:rPr>
          <w:rFonts w:cstheme="minorHAnsi"/>
        </w:rPr>
        <w:t xml:space="preserve"> just out of high school and research indicates that these students are more likely to </w:t>
      </w:r>
      <w:r w:rsidR="00FE6B90">
        <w:rPr>
          <w:rFonts w:cstheme="minorHAnsi"/>
        </w:rPr>
        <w:t>complete a program of study</w:t>
      </w:r>
      <w:r w:rsidRPr="00BE19E0">
        <w:rPr>
          <w:rFonts w:cstheme="minorHAnsi"/>
        </w:rPr>
        <w:t>.</w:t>
      </w:r>
      <w:r w:rsidR="00D547A7" w:rsidRPr="00BE19E0">
        <w:rPr>
          <w:rFonts w:cstheme="minorHAnsi"/>
        </w:rPr>
        <w:t xml:space="preserve"> </w:t>
      </w:r>
      <w:r w:rsidR="00E70F4B">
        <w:rPr>
          <w:rFonts w:cstheme="minorHAnsi"/>
        </w:rPr>
        <w:t>Key Progress Indicators (KPIs), as developed by AACC, focus on these students.</w:t>
      </w:r>
    </w:p>
    <w:p w14:paraId="2BFFCBDE" w14:textId="77777777" w:rsidR="000E7C4F" w:rsidRPr="00BE19E0" w:rsidRDefault="000E7C4F" w:rsidP="00BD3683">
      <w:pPr>
        <w:spacing w:after="0" w:line="240" w:lineRule="auto"/>
        <w:rPr>
          <w:rFonts w:cstheme="minorHAnsi"/>
        </w:rPr>
      </w:pPr>
    </w:p>
    <w:p w14:paraId="0F3CDC11" w14:textId="732E1C36" w:rsidR="00C907B6" w:rsidRPr="00BE19E0" w:rsidRDefault="00C907B6" w:rsidP="00BD3683">
      <w:pPr>
        <w:spacing w:after="0" w:line="240" w:lineRule="auto"/>
        <w:rPr>
          <w:rFonts w:cstheme="minorHAnsi"/>
          <w:b/>
        </w:rPr>
      </w:pPr>
      <w:r w:rsidRPr="00BE19E0">
        <w:rPr>
          <w:rFonts w:cstheme="minorHAnsi"/>
          <w:b/>
        </w:rPr>
        <w:t>Gatekeeper Course</w:t>
      </w:r>
      <w:r w:rsidR="00801985">
        <w:rPr>
          <w:rFonts w:cstheme="minorHAnsi"/>
          <w:b/>
        </w:rPr>
        <w:t xml:space="preserve">: </w:t>
      </w:r>
      <w:r w:rsidR="005E15F9" w:rsidRPr="00E82223">
        <w:rPr>
          <w:rFonts w:cstheme="minorHAnsi"/>
          <w:b/>
          <w:i/>
        </w:rPr>
        <w:t>A</w:t>
      </w:r>
      <w:r w:rsidRPr="00BE19E0">
        <w:rPr>
          <w:rFonts w:cstheme="minorHAnsi"/>
          <w:b/>
        </w:rPr>
        <w:t xml:space="preserve"> </w:t>
      </w:r>
      <w:r w:rsidR="00F0093B" w:rsidRPr="00F0093B">
        <w:rPr>
          <w:rFonts w:cstheme="minorHAnsi"/>
          <w:b/>
          <w:i/>
        </w:rPr>
        <w:t>Gatekeeper courses</w:t>
      </w:r>
      <w:r w:rsidR="00F0093B">
        <w:rPr>
          <w:rFonts w:cstheme="minorHAnsi"/>
          <w:b/>
        </w:rPr>
        <w:t xml:space="preserve"> </w:t>
      </w:r>
      <w:r w:rsidR="005E15F9">
        <w:rPr>
          <w:rFonts w:cstheme="minorHAnsi"/>
          <w:b/>
        </w:rPr>
        <w:t xml:space="preserve">is </w:t>
      </w:r>
      <w:r w:rsidR="00F0093B" w:rsidRPr="00F0093B">
        <w:rPr>
          <w:rFonts w:cstheme="minorHAnsi"/>
        </w:rPr>
        <w:t>t</w:t>
      </w:r>
      <w:r w:rsidRPr="00F0093B">
        <w:rPr>
          <w:rFonts w:cstheme="minorHAnsi"/>
        </w:rPr>
        <w:t>he</w:t>
      </w:r>
      <w:r w:rsidRPr="00BE19E0">
        <w:rPr>
          <w:rFonts w:cstheme="minorHAnsi"/>
        </w:rPr>
        <w:t xml:space="preserve"> first or lowest-level college-level course </w:t>
      </w:r>
      <w:r w:rsidR="005E15F9">
        <w:rPr>
          <w:rFonts w:cstheme="minorHAnsi"/>
        </w:rPr>
        <w:t xml:space="preserve">a </w:t>
      </w:r>
      <w:r w:rsidRPr="00BE19E0">
        <w:rPr>
          <w:rFonts w:cstheme="minorHAnsi"/>
        </w:rPr>
        <w:t>student must take and successfully complete to progress along his or her academic pathway</w:t>
      </w:r>
      <w:r w:rsidR="005E15F9">
        <w:rPr>
          <w:rFonts w:cstheme="minorHAnsi"/>
        </w:rPr>
        <w:t xml:space="preserve">; these can also be </w:t>
      </w:r>
      <w:r w:rsidR="008D01E9">
        <w:rPr>
          <w:rFonts w:cstheme="minorHAnsi"/>
        </w:rPr>
        <w:t>called g</w:t>
      </w:r>
      <w:r w:rsidR="00BE19E0" w:rsidRPr="00BE19E0">
        <w:rPr>
          <w:rFonts w:cstheme="minorHAnsi"/>
        </w:rPr>
        <w:t>ateway course</w:t>
      </w:r>
      <w:r w:rsidR="005E15F9">
        <w:rPr>
          <w:rFonts w:cstheme="minorHAnsi"/>
        </w:rPr>
        <w:t>s</w:t>
      </w:r>
      <w:r w:rsidR="00BE19E0" w:rsidRPr="00BE19E0">
        <w:rPr>
          <w:rFonts w:cstheme="minorHAnsi"/>
        </w:rPr>
        <w:t>.</w:t>
      </w:r>
    </w:p>
    <w:p w14:paraId="3E2CE119" w14:textId="77777777" w:rsidR="007A04EF" w:rsidRPr="00BE19E0" w:rsidRDefault="007A04EF" w:rsidP="00BD3683">
      <w:pPr>
        <w:spacing w:after="0" w:line="240" w:lineRule="auto"/>
        <w:rPr>
          <w:rFonts w:cstheme="minorHAnsi"/>
        </w:rPr>
      </w:pPr>
      <w:r w:rsidRPr="00BE19E0">
        <w:rPr>
          <w:rFonts w:cstheme="minorHAnsi"/>
          <w:b/>
        </w:rPr>
        <w:lastRenderedPageBreak/>
        <w:t>General Education Student Learning Outcomes (</w:t>
      </w:r>
      <w:r w:rsidRPr="00BE19E0">
        <w:rPr>
          <w:rFonts w:cstheme="minorHAnsi"/>
        </w:rPr>
        <w:t>GE SLOs</w:t>
      </w:r>
      <w:r w:rsidR="005E15F9">
        <w:rPr>
          <w:rFonts w:cstheme="minorHAnsi"/>
        </w:rPr>
        <w:t xml:space="preserve"> or GELOs</w:t>
      </w:r>
      <w:r w:rsidRPr="00BE19E0">
        <w:rPr>
          <w:rFonts w:cstheme="minorHAnsi"/>
        </w:rPr>
        <w:t>)</w:t>
      </w:r>
      <w:r w:rsidR="00132E03">
        <w:rPr>
          <w:rFonts w:cstheme="minorHAnsi"/>
        </w:rPr>
        <w:t>:</w:t>
      </w:r>
      <w:r w:rsidRPr="00BE19E0">
        <w:rPr>
          <w:rFonts w:cstheme="minorHAnsi"/>
        </w:rPr>
        <w:t xml:space="preserve"> </w:t>
      </w:r>
      <w:r w:rsidR="00F0093B" w:rsidRPr="00F0093B">
        <w:rPr>
          <w:rFonts w:cstheme="minorHAnsi"/>
          <w:b/>
          <w:i/>
        </w:rPr>
        <w:t>General Education Student Learning Outcomes</w:t>
      </w:r>
      <w:r w:rsidR="00F0093B" w:rsidRPr="00BE19E0">
        <w:rPr>
          <w:rFonts w:cstheme="minorHAnsi"/>
        </w:rPr>
        <w:t xml:space="preserve"> </w:t>
      </w:r>
      <w:r w:rsidRPr="00BE19E0">
        <w:rPr>
          <w:rFonts w:cstheme="minorHAnsi"/>
        </w:rPr>
        <w:t xml:space="preserve">are the knowledge, skills, and abilities a student is expected to be able to demonstrate following a program of courses designed to provide the student with a common core of knowledge consistent with a liberally educated or literate citizen. Some colleges refer to these as core competencies, while others consider </w:t>
      </w:r>
      <w:r w:rsidR="008D01E9">
        <w:rPr>
          <w:rFonts w:cstheme="minorHAnsi"/>
        </w:rPr>
        <w:t xml:space="preserve">the collected </w:t>
      </w:r>
      <w:r w:rsidRPr="00BE19E0">
        <w:rPr>
          <w:rFonts w:cstheme="minorHAnsi"/>
        </w:rPr>
        <w:t xml:space="preserve">general education </w:t>
      </w:r>
      <w:r w:rsidR="008D01E9">
        <w:rPr>
          <w:rFonts w:cstheme="minorHAnsi"/>
        </w:rPr>
        <w:t xml:space="preserve">requirements to be </w:t>
      </w:r>
      <w:r w:rsidRPr="00BE19E0">
        <w:rPr>
          <w:rFonts w:cstheme="minorHAnsi"/>
        </w:rPr>
        <w:t>a program.</w:t>
      </w:r>
    </w:p>
    <w:p w14:paraId="5AC44330" w14:textId="77777777" w:rsidR="00BE19E0" w:rsidRPr="00BE19E0" w:rsidRDefault="00BE19E0" w:rsidP="00BD3683">
      <w:pPr>
        <w:spacing w:after="0" w:line="240" w:lineRule="auto"/>
        <w:rPr>
          <w:rFonts w:cstheme="minorHAnsi"/>
          <w:b/>
        </w:rPr>
      </w:pPr>
    </w:p>
    <w:p w14:paraId="365270BD" w14:textId="4AFD3CED" w:rsidR="00DC4910" w:rsidRPr="00BE19E0" w:rsidRDefault="00D547A7" w:rsidP="00BD3683">
      <w:pPr>
        <w:spacing w:after="0" w:line="240" w:lineRule="auto"/>
        <w:rPr>
          <w:rFonts w:cstheme="minorHAnsi"/>
          <w:b/>
        </w:rPr>
      </w:pPr>
      <w:r w:rsidRPr="00BE19E0">
        <w:rPr>
          <w:rFonts w:cstheme="minorHAnsi"/>
          <w:b/>
        </w:rPr>
        <w:t>Golden Four</w:t>
      </w:r>
      <w:r w:rsidR="00801985">
        <w:rPr>
          <w:rFonts w:cstheme="minorHAnsi"/>
          <w:b/>
        </w:rPr>
        <w:t xml:space="preserve">: </w:t>
      </w:r>
      <w:r w:rsidR="009D470E" w:rsidRPr="00BE19E0">
        <w:rPr>
          <w:rFonts w:cstheme="minorHAnsi"/>
          <w:b/>
        </w:rPr>
        <w:t xml:space="preserve"> </w:t>
      </w:r>
      <w:r w:rsidR="009D470E" w:rsidRPr="00BE19E0">
        <w:rPr>
          <w:rFonts w:cstheme="minorHAnsi"/>
        </w:rPr>
        <w:t>In the California State University System</w:t>
      </w:r>
      <w:r w:rsidR="009D470E" w:rsidRPr="00BE19E0">
        <w:rPr>
          <w:rFonts w:cstheme="minorHAnsi"/>
          <w:b/>
        </w:rPr>
        <w:t xml:space="preserve"> t</w:t>
      </w:r>
      <w:r w:rsidR="009D470E" w:rsidRPr="00BE19E0">
        <w:rPr>
          <w:rFonts w:cstheme="minorHAnsi"/>
          <w:color w:val="1A1A1A"/>
          <w:shd w:val="clear" w:color="auto" w:fill="FFFFFF"/>
        </w:rPr>
        <w:t>he "</w:t>
      </w:r>
      <w:r w:rsidR="009D470E" w:rsidRPr="00F0093B">
        <w:rPr>
          <w:rFonts w:cstheme="minorHAnsi"/>
          <w:b/>
          <w:i/>
          <w:color w:val="1A1A1A"/>
          <w:shd w:val="clear" w:color="auto" w:fill="FFFFFF"/>
        </w:rPr>
        <w:t>Golden Four</w:t>
      </w:r>
      <w:r w:rsidR="009D470E" w:rsidRPr="00BE19E0">
        <w:rPr>
          <w:rFonts w:cstheme="minorHAnsi"/>
          <w:color w:val="1A1A1A"/>
          <w:shd w:val="clear" w:color="auto" w:fill="FFFFFF"/>
        </w:rPr>
        <w:t xml:space="preserve">" courses refer to </w:t>
      </w:r>
      <w:r w:rsidR="008D01E9">
        <w:rPr>
          <w:rFonts w:cstheme="minorHAnsi"/>
          <w:color w:val="1A1A1A"/>
          <w:shd w:val="clear" w:color="auto" w:fill="FFFFFF"/>
        </w:rPr>
        <w:t xml:space="preserve">requirements in </w:t>
      </w:r>
      <w:r w:rsidR="009D470E" w:rsidRPr="00BE19E0">
        <w:rPr>
          <w:rFonts w:cstheme="minorHAnsi"/>
          <w:color w:val="1A1A1A"/>
          <w:shd w:val="clear" w:color="auto" w:fill="FFFFFF"/>
        </w:rPr>
        <w:t xml:space="preserve">Oral Communication, Written Communication, Critical Thinking, </w:t>
      </w:r>
      <w:r w:rsidR="008D01E9">
        <w:rPr>
          <w:rFonts w:cstheme="minorHAnsi"/>
          <w:color w:val="1A1A1A"/>
          <w:shd w:val="clear" w:color="auto" w:fill="FFFFFF"/>
        </w:rPr>
        <w:t xml:space="preserve">and </w:t>
      </w:r>
      <w:r w:rsidR="009D470E" w:rsidRPr="00BE19E0">
        <w:rPr>
          <w:rFonts w:cstheme="minorHAnsi"/>
          <w:color w:val="1A1A1A"/>
          <w:shd w:val="clear" w:color="auto" w:fill="FFFFFF"/>
        </w:rPr>
        <w:t>Mathematics/Quantitative Reasoning</w:t>
      </w:r>
      <w:r w:rsidR="008D01E9">
        <w:rPr>
          <w:rFonts w:cstheme="minorHAnsi"/>
          <w:color w:val="1A1A1A"/>
          <w:shd w:val="clear" w:color="auto" w:fill="FFFFFF"/>
        </w:rPr>
        <w:t xml:space="preserve"> that all students must complete prior to transfer and may impact transfer priority</w:t>
      </w:r>
      <w:r w:rsidR="009D470E" w:rsidRPr="00BE19E0">
        <w:rPr>
          <w:rFonts w:cstheme="minorHAnsi"/>
          <w:color w:val="1A1A1A"/>
          <w:shd w:val="clear" w:color="auto" w:fill="FFFFFF"/>
        </w:rPr>
        <w:t>. W</w:t>
      </w:r>
      <w:r w:rsidR="008D01E9">
        <w:rPr>
          <w:rFonts w:cstheme="minorHAnsi"/>
          <w:color w:val="1A1A1A"/>
          <w:shd w:val="clear" w:color="auto" w:fill="FFFFFF"/>
        </w:rPr>
        <w:t>hile each CSU may have specif</w:t>
      </w:r>
      <w:r w:rsidR="00F0093B">
        <w:rPr>
          <w:rFonts w:cstheme="minorHAnsi"/>
          <w:color w:val="1A1A1A"/>
          <w:shd w:val="clear" w:color="auto" w:fill="FFFFFF"/>
        </w:rPr>
        <w:t>i</w:t>
      </w:r>
      <w:r w:rsidR="008D01E9">
        <w:rPr>
          <w:rFonts w:cstheme="minorHAnsi"/>
          <w:color w:val="1A1A1A"/>
          <w:shd w:val="clear" w:color="auto" w:fill="FFFFFF"/>
        </w:rPr>
        <w:t xml:space="preserve">c, unique requirements, </w:t>
      </w:r>
      <w:r w:rsidR="009D470E" w:rsidRPr="00BE19E0">
        <w:rPr>
          <w:rFonts w:cstheme="minorHAnsi"/>
          <w:color w:val="1A1A1A"/>
          <w:shd w:val="clear" w:color="auto" w:fill="FFFFFF"/>
        </w:rPr>
        <w:t xml:space="preserve">program maps </w:t>
      </w:r>
      <w:r w:rsidR="00D31EF5" w:rsidRPr="00BE19E0">
        <w:rPr>
          <w:rFonts w:cstheme="minorHAnsi"/>
          <w:color w:val="1A1A1A"/>
          <w:shd w:val="clear" w:color="auto" w:fill="FFFFFF"/>
        </w:rPr>
        <w:t xml:space="preserve">should </w:t>
      </w:r>
      <w:r w:rsidR="005E15F9">
        <w:rPr>
          <w:rFonts w:cstheme="minorHAnsi"/>
          <w:color w:val="1A1A1A"/>
          <w:shd w:val="clear" w:color="auto" w:fill="FFFFFF"/>
        </w:rPr>
        <w:t xml:space="preserve">all </w:t>
      </w:r>
      <w:r w:rsidR="00D31EF5">
        <w:rPr>
          <w:rFonts w:cstheme="minorHAnsi"/>
          <w:color w:val="1A1A1A"/>
          <w:shd w:val="clear" w:color="auto" w:fill="FFFFFF"/>
        </w:rPr>
        <w:t>consider</w:t>
      </w:r>
      <w:r w:rsidR="008D01E9">
        <w:rPr>
          <w:rFonts w:cstheme="minorHAnsi"/>
          <w:color w:val="1A1A1A"/>
          <w:shd w:val="clear" w:color="auto" w:fill="FFFFFF"/>
        </w:rPr>
        <w:t xml:space="preserve"> the</w:t>
      </w:r>
      <w:r w:rsidR="00DC4910" w:rsidRPr="00BE19E0">
        <w:rPr>
          <w:rFonts w:cstheme="minorHAnsi"/>
          <w:color w:val="1A1A1A"/>
          <w:shd w:val="clear" w:color="auto" w:fill="FFFFFF"/>
        </w:rPr>
        <w:t xml:space="preserve"> CSU </w:t>
      </w:r>
      <w:r w:rsidR="005E15F9">
        <w:rPr>
          <w:rFonts w:cstheme="minorHAnsi"/>
          <w:color w:val="1A1A1A"/>
          <w:shd w:val="clear" w:color="auto" w:fill="FFFFFF"/>
        </w:rPr>
        <w:t xml:space="preserve">Golden Four </w:t>
      </w:r>
      <w:r w:rsidR="00DC4910" w:rsidRPr="00BE19E0">
        <w:rPr>
          <w:rFonts w:cstheme="minorHAnsi"/>
          <w:color w:val="1A1A1A"/>
          <w:shd w:val="clear" w:color="auto" w:fill="FFFFFF"/>
        </w:rPr>
        <w:t xml:space="preserve">requirements. These requirements are found at </w:t>
      </w:r>
      <w:hyperlink r:id="rId17" w:history="1">
        <w:r w:rsidR="00DC4910" w:rsidRPr="00BE19E0">
          <w:rPr>
            <w:rStyle w:val="Hyperlink"/>
            <w:rFonts w:cstheme="minorHAnsi"/>
            <w:shd w:val="clear" w:color="auto" w:fill="FFFFFF"/>
          </w:rPr>
          <w:t>https</w:t>
        </w:r>
        <w:r w:rsidR="00801985">
          <w:rPr>
            <w:rStyle w:val="Hyperlink"/>
            <w:rFonts w:cstheme="minorHAnsi"/>
            <w:shd w:val="clear" w:color="auto" w:fill="FFFFFF"/>
          </w:rPr>
          <w:t xml:space="preserve">: </w:t>
        </w:r>
        <w:r w:rsidR="00DC4910" w:rsidRPr="00BE19E0">
          <w:rPr>
            <w:rStyle w:val="Hyperlink"/>
            <w:rFonts w:cstheme="minorHAnsi"/>
            <w:shd w:val="clear" w:color="auto" w:fill="FFFFFF"/>
          </w:rPr>
          <w:t>//www2.calstate.edu/attend/student-services/casper/Pages/golden-four.aspx</w:t>
        </w:r>
      </w:hyperlink>
      <w:r w:rsidR="00BE19E0" w:rsidRPr="00BE19E0">
        <w:rPr>
          <w:rFonts w:cstheme="minorHAnsi"/>
          <w:color w:val="1A1A1A"/>
          <w:shd w:val="clear" w:color="auto" w:fill="FFFFFF"/>
        </w:rPr>
        <w:t xml:space="preserve"> </w:t>
      </w:r>
    </w:p>
    <w:p w14:paraId="13BBD682" w14:textId="77777777" w:rsidR="00BD3683" w:rsidRDefault="00BD3683" w:rsidP="00BD3683">
      <w:pPr>
        <w:spacing w:after="0" w:line="240" w:lineRule="auto"/>
        <w:rPr>
          <w:rFonts w:cstheme="minorHAnsi"/>
          <w:b/>
        </w:rPr>
      </w:pPr>
    </w:p>
    <w:p w14:paraId="2820F685" w14:textId="4423A8B0" w:rsidR="00BC40DE" w:rsidRPr="006D171A" w:rsidRDefault="00BC40DE" w:rsidP="00BC40DE">
      <w:pPr>
        <w:spacing w:after="0" w:line="240" w:lineRule="auto"/>
        <w:rPr>
          <w:rFonts w:cstheme="minorHAnsi"/>
        </w:rPr>
      </w:pPr>
      <w:r w:rsidRPr="00BC40DE">
        <w:rPr>
          <w:rFonts w:cstheme="minorHAnsi"/>
          <w:b/>
        </w:rPr>
        <w:t xml:space="preserve">GP vs </w:t>
      </w:r>
      <w:proofErr w:type="spellStart"/>
      <w:r w:rsidRPr="00BC40DE">
        <w:rPr>
          <w:rFonts w:cstheme="minorHAnsi"/>
          <w:b/>
        </w:rPr>
        <w:t>gp</w:t>
      </w:r>
      <w:proofErr w:type="spellEnd"/>
      <w:r w:rsidR="005E15F9">
        <w:rPr>
          <w:rFonts w:cstheme="minorHAnsi"/>
          <w:b/>
        </w:rPr>
        <w:t xml:space="preserve">: </w:t>
      </w:r>
      <w:r>
        <w:rPr>
          <w:rFonts w:cstheme="minorHAnsi"/>
          <w:b/>
        </w:rPr>
        <w:t xml:space="preserve"> </w:t>
      </w:r>
      <w:r w:rsidR="008D01E9">
        <w:rPr>
          <w:rFonts w:cstheme="minorHAnsi"/>
          <w:b/>
        </w:rPr>
        <w:t xml:space="preserve">Upper case </w:t>
      </w:r>
      <w:r w:rsidR="008D01E9" w:rsidRPr="007A7DA1">
        <w:rPr>
          <w:rFonts w:cstheme="minorHAnsi"/>
          <w:b/>
        </w:rPr>
        <w:t>“</w:t>
      </w:r>
      <w:r w:rsidRPr="007A7DA1">
        <w:rPr>
          <w:rFonts w:cstheme="minorHAnsi"/>
          <w:b/>
        </w:rPr>
        <w:t>GP</w:t>
      </w:r>
      <w:proofErr w:type="gramStart"/>
      <w:r w:rsidR="008D01E9">
        <w:rPr>
          <w:rFonts w:cstheme="minorHAnsi"/>
        </w:rPr>
        <w:t>”</w:t>
      </w:r>
      <w:r w:rsidR="00132E03">
        <w:rPr>
          <w:rFonts w:cstheme="minorHAnsi"/>
        </w:rPr>
        <w:t xml:space="preserve"> </w:t>
      </w:r>
      <w:r w:rsidRPr="006D171A">
        <w:rPr>
          <w:rFonts w:cstheme="minorHAnsi"/>
        </w:rPr>
        <w:t xml:space="preserve"> </w:t>
      </w:r>
      <w:r w:rsidR="008D01E9">
        <w:rPr>
          <w:rFonts w:cstheme="minorHAnsi"/>
        </w:rPr>
        <w:t>often</w:t>
      </w:r>
      <w:proofErr w:type="gramEnd"/>
      <w:r w:rsidR="008D01E9">
        <w:rPr>
          <w:rFonts w:cstheme="minorHAnsi"/>
        </w:rPr>
        <w:t xml:space="preserve"> </w:t>
      </w:r>
      <w:r w:rsidRPr="006D171A">
        <w:rPr>
          <w:rFonts w:cstheme="minorHAnsi"/>
        </w:rPr>
        <w:t xml:space="preserve">represents the national guided pathways framework defined primarily by the </w:t>
      </w:r>
      <w:r w:rsidR="007A7DA1">
        <w:rPr>
          <w:rFonts w:cstheme="minorHAnsi"/>
        </w:rPr>
        <w:t>Community College Research Center (</w:t>
      </w:r>
      <w:r w:rsidR="00F32136">
        <w:rPr>
          <w:rFonts w:cstheme="minorHAnsi"/>
        </w:rPr>
        <w:t>CCRC</w:t>
      </w:r>
      <w:r w:rsidR="007A7DA1">
        <w:rPr>
          <w:rFonts w:cstheme="minorHAnsi"/>
        </w:rPr>
        <w:t>)</w:t>
      </w:r>
      <w:r w:rsidR="00F32136">
        <w:rPr>
          <w:rFonts w:cstheme="minorHAnsi"/>
        </w:rPr>
        <w:t xml:space="preserve"> and </w:t>
      </w:r>
      <w:r w:rsidR="005E15F9">
        <w:rPr>
          <w:rFonts w:cstheme="minorHAnsi"/>
        </w:rPr>
        <w:t xml:space="preserve">the </w:t>
      </w:r>
      <w:r w:rsidR="00F32136">
        <w:rPr>
          <w:rFonts w:cstheme="minorHAnsi"/>
        </w:rPr>
        <w:t xml:space="preserve">“Redesigning America’s Community Colleges” framework. </w:t>
      </w:r>
      <w:r w:rsidR="008D01E9">
        <w:rPr>
          <w:rFonts w:cstheme="minorHAnsi"/>
        </w:rPr>
        <w:t xml:space="preserve">The use of a </w:t>
      </w:r>
      <w:r w:rsidR="008D01E9" w:rsidRPr="007A7DA1">
        <w:rPr>
          <w:rFonts w:cstheme="minorHAnsi"/>
          <w:b/>
          <w:i/>
        </w:rPr>
        <w:t>l</w:t>
      </w:r>
      <w:r w:rsidR="00F32136" w:rsidRPr="007A7DA1">
        <w:rPr>
          <w:rFonts w:cstheme="minorHAnsi"/>
          <w:b/>
          <w:i/>
        </w:rPr>
        <w:t xml:space="preserve">ower case </w:t>
      </w:r>
      <w:r w:rsidR="008D01E9" w:rsidRPr="007A7DA1">
        <w:rPr>
          <w:rFonts w:cstheme="minorHAnsi"/>
          <w:b/>
          <w:i/>
        </w:rPr>
        <w:t>“</w:t>
      </w:r>
      <w:proofErr w:type="spellStart"/>
      <w:r w:rsidR="00F32136" w:rsidRPr="007A7DA1">
        <w:rPr>
          <w:rFonts w:cstheme="minorHAnsi"/>
          <w:b/>
          <w:i/>
        </w:rPr>
        <w:t>gp</w:t>
      </w:r>
      <w:proofErr w:type="spellEnd"/>
      <w:r w:rsidR="008D01E9" w:rsidRPr="007A7DA1">
        <w:rPr>
          <w:rFonts w:cstheme="minorHAnsi"/>
          <w:b/>
          <w:i/>
        </w:rPr>
        <w:t>”</w:t>
      </w:r>
      <w:r w:rsidR="00F32136">
        <w:rPr>
          <w:rFonts w:cstheme="minorHAnsi"/>
        </w:rPr>
        <w:t xml:space="preserve"> usually refers to </w:t>
      </w:r>
      <w:r w:rsidR="008D01E9">
        <w:rPr>
          <w:rFonts w:cstheme="minorHAnsi"/>
        </w:rPr>
        <w:t xml:space="preserve">a college’s unique, </w:t>
      </w:r>
      <w:r w:rsidR="00F32136">
        <w:rPr>
          <w:rFonts w:cstheme="minorHAnsi"/>
        </w:rPr>
        <w:t>adapted</w:t>
      </w:r>
      <w:r w:rsidR="007A7DA1">
        <w:rPr>
          <w:rFonts w:cstheme="minorHAnsi"/>
        </w:rPr>
        <w:t xml:space="preserve"> design and</w:t>
      </w:r>
      <w:r w:rsidR="00F32136">
        <w:rPr>
          <w:rFonts w:cstheme="minorHAnsi"/>
        </w:rPr>
        <w:t xml:space="preserve"> implementation</w:t>
      </w:r>
      <w:r w:rsidR="005E15F9">
        <w:rPr>
          <w:rFonts w:cstheme="minorHAnsi"/>
        </w:rPr>
        <w:t xml:space="preserve"> of guided pathways</w:t>
      </w:r>
      <w:r w:rsidR="00F32136">
        <w:rPr>
          <w:rFonts w:cstheme="minorHAnsi"/>
        </w:rPr>
        <w:t>.</w:t>
      </w:r>
    </w:p>
    <w:p w14:paraId="139E1620" w14:textId="77777777" w:rsidR="00BC40DE" w:rsidRDefault="00BC40DE" w:rsidP="00BD3683">
      <w:pPr>
        <w:spacing w:after="0" w:line="240" w:lineRule="auto"/>
        <w:rPr>
          <w:rFonts w:cstheme="minorHAnsi"/>
          <w:b/>
        </w:rPr>
      </w:pPr>
    </w:p>
    <w:p w14:paraId="32C379E1" w14:textId="6D4D1CEE" w:rsidR="00BA77FB" w:rsidRPr="00BE19E0" w:rsidRDefault="00BA77FB" w:rsidP="00BA77FB">
      <w:pPr>
        <w:spacing w:after="0" w:line="240" w:lineRule="auto"/>
        <w:rPr>
          <w:rFonts w:cstheme="minorHAnsi"/>
          <w:b/>
        </w:rPr>
      </w:pPr>
      <w:proofErr w:type="gramStart"/>
      <w:r>
        <w:rPr>
          <w:rStyle w:val="Strong"/>
          <w:rFonts w:cstheme="minorHAnsi"/>
        </w:rPr>
        <w:t xml:space="preserve">Guided Pathways Collaborative Teams: </w:t>
      </w:r>
      <w:r w:rsidR="005E15F9">
        <w:rPr>
          <w:rStyle w:val="Strong"/>
          <w:rFonts w:cstheme="minorHAnsi"/>
          <w:i/>
        </w:rPr>
        <w:t xml:space="preserve">A </w:t>
      </w:r>
      <w:r w:rsidRPr="004D620F">
        <w:rPr>
          <w:rStyle w:val="Strong"/>
          <w:rFonts w:cstheme="minorHAnsi"/>
          <w:i/>
        </w:rPr>
        <w:t>Guided Pathways Collaborative Tea</w:t>
      </w:r>
      <w:r w:rsidR="005E15F9">
        <w:rPr>
          <w:rStyle w:val="Strong"/>
          <w:rFonts w:cstheme="minorHAnsi"/>
          <w:i/>
        </w:rPr>
        <w:t>m</w:t>
      </w:r>
      <w:r>
        <w:rPr>
          <w:rStyle w:val="Strong"/>
          <w:rFonts w:cstheme="minorHAnsi"/>
          <w:i/>
        </w:rPr>
        <w:t>,</w:t>
      </w:r>
      <w:r w:rsidRPr="00D61BE4">
        <w:rPr>
          <w:rStyle w:val="Strong"/>
          <w:rFonts w:cstheme="minorHAnsi"/>
          <w:b w:val="0"/>
        </w:rPr>
        <w:t xml:space="preserve"> occasionally referred to as </w:t>
      </w:r>
      <w:r w:rsidR="005E15F9">
        <w:rPr>
          <w:rStyle w:val="Strong"/>
          <w:rFonts w:cstheme="minorHAnsi"/>
          <w:b w:val="0"/>
        </w:rPr>
        <w:t xml:space="preserve">a </w:t>
      </w:r>
      <w:r w:rsidRPr="00D61BE4">
        <w:rPr>
          <w:rStyle w:val="Strong"/>
          <w:rFonts w:cstheme="minorHAnsi"/>
          <w:b w:val="0"/>
        </w:rPr>
        <w:t>Cross</w:t>
      </w:r>
      <w:r>
        <w:rPr>
          <w:rStyle w:val="Strong"/>
          <w:rFonts w:cstheme="minorHAnsi"/>
          <w:b w:val="0"/>
        </w:rPr>
        <w:t>-</w:t>
      </w:r>
      <w:r w:rsidRPr="00D61BE4">
        <w:rPr>
          <w:rStyle w:val="Strong"/>
          <w:rFonts w:cstheme="minorHAnsi"/>
          <w:b w:val="0"/>
        </w:rPr>
        <w:t>Functional Team</w:t>
      </w:r>
      <w:r>
        <w:rPr>
          <w:rStyle w:val="Strong"/>
          <w:rFonts w:cstheme="minorHAnsi"/>
          <w:b w:val="0"/>
        </w:rPr>
        <w:t>,</w:t>
      </w:r>
      <w:r>
        <w:rPr>
          <w:rStyle w:val="Strong"/>
          <w:rFonts w:cstheme="minorHAnsi"/>
        </w:rPr>
        <w:t xml:space="preserve"> </w:t>
      </w:r>
      <w:r w:rsidRPr="00E339D1">
        <w:rPr>
          <w:rStyle w:val="Strong"/>
          <w:rFonts w:cstheme="minorHAnsi"/>
          <w:b w:val="0"/>
        </w:rPr>
        <w:t>is</w:t>
      </w:r>
      <w:r>
        <w:rPr>
          <w:rStyle w:val="Strong"/>
          <w:rFonts w:cstheme="minorHAnsi"/>
          <w:b w:val="0"/>
        </w:rPr>
        <w:t xml:space="preserve"> a</w:t>
      </w:r>
      <w:r w:rsidRPr="00BE19E0">
        <w:rPr>
          <w:rStyle w:val="Strong"/>
          <w:rFonts w:cstheme="minorHAnsi"/>
          <w:b w:val="0"/>
        </w:rPr>
        <w:t xml:space="preserve"> group working together to undertake tasks with representatives </w:t>
      </w:r>
      <w:r>
        <w:rPr>
          <w:rStyle w:val="Strong"/>
          <w:rFonts w:cstheme="minorHAnsi"/>
          <w:b w:val="0"/>
        </w:rPr>
        <w:t>who provide important skills and perspectives to support the goals of the group</w:t>
      </w:r>
      <w:r w:rsidRPr="00BE19E0">
        <w:rPr>
          <w:rStyle w:val="Strong"/>
          <w:rFonts w:cstheme="minorHAnsi"/>
          <w:b w:val="0"/>
        </w:rPr>
        <w:t>.</w:t>
      </w:r>
      <w:proofErr w:type="gramEnd"/>
      <w:r w:rsidRPr="00BE19E0">
        <w:rPr>
          <w:rStyle w:val="Strong"/>
          <w:rFonts w:cstheme="minorHAnsi"/>
          <w:b w:val="0"/>
        </w:rPr>
        <w:t xml:space="preserve">  Examples </w:t>
      </w:r>
      <w:r>
        <w:rPr>
          <w:rStyle w:val="Strong"/>
          <w:rFonts w:cstheme="minorHAnsi"/>
          <w:b w:val="0"/>
        </w:rPr>
        <w:t xml:space="preserve">of cross-functional teams </w:t>
      </w:r>
      <w:r w:rsidRPr="00BE19E0">
        <w:rPr>
          <w:rStyle w:val="Strong"/>
          <w:rFonts w:cstheme="minorHAnsi"/>
          <w:b w:val="0"/>
        </w:rPr>
        <w:t xml:space="preserve">include workgroups to </w:t>
      </w:r>
      <w:r>
        <w:rPr>
          <w:rStyle w:val="Strong"/>
          <w:rFonts w:cstheme="minorHAnsi"/>
          <w:b w:val="0"/>
        </w:rPr>
        <w:t xml:space="preserve">design and </w:t>
      </w:r>
      <w:r w:rsidRPr="00BE19E0">
        <w:rPr>
          <w:rStyle w:val="Strong"/>
          <w:rFonts w:cstheme="minorHAnsi"/>
          <w:b w:val="0"/>
        </w:rPr>
        <w:t xml:space="preserve">implement specific aspects of Guided Pathways, such as defining meta-majors or redesigning orientation.  </w:t>
      </w:r>
    </w:p>
    <w:p w14:paraId="102785AE" w14:textId="77777777" w:rsidR="00BA77FB" w:rsidRDefault="00BA77FB" w:rsidP="00BD3683">
      <w:pPr>
        <w:spacing w:after="0" w:line="240" w:lineRule="auto"/>
        <w:rPr>
          <w:rFonts w:cstheme="minorHAnsi"/>
          <w:b/>
        </w:rPr>
      </w:pPr>
    </w:p>
    <w:p w14:paraId="57402EFD" w14:textId="77777777" w:rsidR="00345292" w:rsidRPr="00BE19E0" w:rsidRDefault="0038498E" w:rsidP="00BD3683">
      <w:pPr>
        <w:spacing w:after="0" w:line="240" w:lineRule="auto"/>
        <w:rPr>
          <w:rFonts w:cstheme="minorHAnsi"/>
          <w:b/>
        </w:rPr>
      </w:pPr>
      <w:r w:rsidRPr="00BE19E0">
        <w:rPr>
          <w:rFonts w:cstheme="minorHAnsi"/>
          <w:b/>
        </w:rPr>
        <w:t>Guided Pathways</w:t>
      </w:r>
      <w:r w:rsidR="00345292" w:rsidRPr="00BE19E0">
        <w:rPr>
          <w:rFonts w:cstheme="minorHAnsi"/>
          <w:b/>
        </w:rPr>
        <w:t xml:space="preserve"> </w:t>
      </w:r>
      <w:r w:rsidR="001553CE">
        <w:rPr>
          <w:rFonts w:cstheme="minorHAnsi"/>
          <w:b/>
        </w:rPr>
        <w:t>Framework</w:t>
      </w:r>
      <w:r w:rsidR="00801985">
        <w:rPr>
          <w:rFonts w:cstheme="minorHAnsi"/>
        </w:rPr>
        <w:t xml:space="preserve">: </w:t>
      </w:r>
      <w:r w:rsidRPr="00BE19E0">
        <w:rPr>
          <w:rFonts w:cstheme="minorHAnsi"/>
        </w:rPr>
        <w:t xml:space="preserve"> </w:t>
      </w:r>
      <w:r w:rsidR="00E775BE">
        <w:rPr>
          <w:rFonts w:cstheme="minorHAnsi"/>
        </w:rPr>
        <w:t xml:space="preserve">A college’s </w:t>
      </w:r>
      <w:r w:rsidR="00E775BE" w:rsidRPr="007A7DA1">
        <w:rPr>
          <w:rFonts w:cstheme="minorHAnsi"/>
          <w:b/>
          <w:i/>
        </w:rPr>
        <w:t xml:space="preserve">guided pathways </w:t>
      </w:r>
      <w:r w:rsidR="001553CE">
        <w:rPr>
          <w:rFonts w:cstheme="minorHAnsi"/>
          <w:b/>
          <w:i/>
        </w:rPr>
        <w:t>framework</w:t>
      </w:r>
      <w:r w:rsidR="001553CE">
        <w:rPr>
          <w:rFonts w:cstheme="minorHAnsi"/>
        </w:rPr>
        <w:t xml:space="preserve"> </w:t>
      </w:r>
      <w:r w:rsidR="00E775BE">
        <w:rPr>
          <w:rFonts w:cstheme="minorHAnsi"/>
        </w:rPr>
        <w:t xml:space="preserve">is an </w:t>
      </w:r>
      <w:r w:rsidR="00345292" w:rsidRPr="00BE19E0">
        <w:rPr>
          <w:rFonts w:cstheme="minorHAnsi"/>
        </w:rPr>
        <w:t xml:space="preserve">institution-wide approach to student success based on intentionally designed, clear, coherent, and structured educational experiences, informed by available evidence, </w:t>
      </w:r>
      <w:r w:rsidR="00744357">
        <w:rPr>
          <w:rFonts w:cstheme="minorHAnsi"/>
        </w:rPr>
        <w:t xml:space="preserve">which are </w:t>
      </w:r>
      <w:r w:rsidR="00B62AE3">
        <w:rPr>
          <w:rFonts w:cstheme="minorHAnsi"/>
        </w:rPr>
        <w:t>intended to</w:t>
      </w:r>
      <w:r w:rsidR="00B62AE3" w:rsidRPr="00BE19E0">
        <w:rPr>
          <w:rFonts w:cstheme="minorHAnsi"/>
        </w:rPr>
        <w:t xml:space="preserve"> </w:t>
      </w:r>
      <w:r w:rsidR="00345292" w:rsidRPr="00BE19E0">
        <w:rPr>
          <w:rFonts w:cstheme="minorHAnsi"/>
        </w:rPr>
        <w:t>guide each student effectively and efficiently from his/her point of entry through to attainment of high-quality postsecondary credentials</w:t>
      </w:r>
      <w:r w:rsidR="00BA77FB">
        <w:rPr>
          <w:rFonts w:cstheme="minorHAnsi"/>
        </w:rPr>
        <w:t xml:space="preserve"> and </w:t>
      </w:r>
      <w:r w:rsidR="00D31EF5">
        <w:rPr>
          <w:rFonts w:cstheme="minorHAnsi"/>
        </w:rPr>
        <w:t xml:space="preserve">degrees </w:t>
      </w:r>
      <w:r w:rsidR="00D31EF5" w:rsidRPr="00BE19E0">
        <w:rPr>
          <w:rFonts w:cstheme="minorHAnsi"/>
        </w:rPr>
        <w:t>and</w:t>
      </w:r>
      <w:r w:rsidR="00345292" w:rsidRPr="00BE19E0">
        <w:rPr>
          <w:rFonts w:cstheme="minorHAnsi"/>
        </w:rPr>
        <w:t xml:space="preserve"> </w:t>
      </w:r>
      <w:r w:rsidR="00BA77FB">
        <w:rPr>
          <w:rFonts w:cstheme="minorHAnsi"/>
        </w:rPr>
        <w:t xml:space="preserve">into </w:t>
      </w:r>
      <w:r w:rsidR="00345292" w:rsidRPr="00BE19E0">
        <w:rPr>
          <w:rFonts w:cstheme="minorHAnsi"/>
        </w:rPr>
        <w:t>careers with value in the labor market</w:t>
      </w:r>
      <w:r w:rsidR="00BA77FB">
        <w:rPr>
          <w:rFonts w:cstheme="minorHAnsi"/>
        </w:rPr>
        <w:t xml:space="preserve"> and as citizens in society</w:t>
      </w:r>
      <w:r w:rsidR="00345292" w:rsidRPr="00BE19E0">
        <w:rPr>
          <w:rFonts w:cstheme="minorHAnsi"/>
        </w:rPr>
        <w:t>.</w:t>
      </w:r>
      <w:r w:rsidR="001B4A8A" w:rsidRPr="00BE19E0">
        <w:rPr>
          <w:rFonts w:cstheme="minorHAnsi"/>
        </w:rPr>
        <w:t xml:space="preserve">  </w:t>
      </w:r>
      <w:r w:rsidR="001B4A8A" w:rsidRPr="00BE19E0">
        <w:rPr>
          <w:rFonts w:cstheme="minorHAnsi"/>
          <w:color w:val="000000"/>
          <w:shd w:val="clear" w:color="auto" w:fill="FEFEFE"/>
        </w:rPr>
        <w:t>Guided Pathways is an umbrella term used to describe highly</w:t>
      </w:r>
      <w:r w:rsidR="00B62AE3">
        <w:rPr>
          <w:rFonts w:cstheme="minorHAnsi"/>
          <w:color w:val="000000"/>
          <w:shd w:val="clear" w:color="auto" w:fill="FEFEFE"/>
        </w:rPr>
        <w:t>-</w:t>
      </w:r>
      <w:r w:rsidR="001B4A8A" w:rsidRPr="00BE19E0">
        <w:rPr>
          <w:rFonts w:cstheme="minorHAnsi"/>
          <w:color w:val="000000"/>
          <w:shd w:val="clear" w:color="auto" w:fill="FEFEFE"/>
        </w:rPr>
        <w:t>structured student</w:t>
      </w:r>
      <w:r w:rsidR="001B4A8A" w:rsidRPr="00BE19E0">
        <w:rPr>
          <w:rFonts w:cstheme="minorHAnsi"/>
          <w:color w:val="000000"/>
        </w:rPr>
        <w:t xml:space="preserve"> </w:t>
      </w:r>
      <w:r w:rsidR="001B4A8A" w:rsidRPr="00BE19E0">
        <w:rPr>
          <w:rFonts w:cstheme="minorHAnsi"/>
          <w:color w:val="000000"/>
          <w:shd w:val="clear" w:color="auto" w:fill="FEFEFE"/>
        </w:rPr>
        <w:t>experiences that guide them on the pathway to completion.</w:t>
      </w:r>
    </w:p>
    <w:p w14:paraId="54578463" w14:textId="77777777" w:rsidR="003F524C" w:rsidRPr="00BE19E0" w:rsidRDefault="003F524C" w:rsidP="00BD3683">
      <w:pPr>
        <w:spacing w:after="0" w:line="240" w:lineRule="auto"/>
        <w:rPr>
          <w:rFonts w:cstheme="minorHAnsi"/>
          <w:b/>
        </w:rPr>
      </w:pPr>
    </w:p>
    <w:p w14:paraId="53C9B711" w14:textId="6B4EF3B7" w:rsidR="00D01D92" w:rsidRDefault="00D01D92" w:rsidP="00BD3683">
      <w:pPr>
        <w:pStyle w:val="BodyText"/>
        <w:tabs>
          <w:tab w:val="left" w:pos="311"/>
        </w:tabs>
        <w:ind w:left="0" w:right="133"/>
        <w:rPr>
          <w:rFonts w:cstheme="minorHAnsi"/>
        </w:rPr>
      </w:pPr>
      <w:r w:rsidRPr="00E82223">
        <w:rPr>
          <w:rFonts w:asciiTheme="minorHAnsi" w:hAnsiTheme="minorHAnsi" w:cstheme="minorHAnsi"/>
          <w:b/>
        </w:rPr>
        <w:t>Guided Self</w:t>
      </w:r>
      <w:r w:rsidR="00E82223">
        <w:rPr>
          <w:rFonts w:asciiTheme="minorHAnsi" w:hAnsiTheme="minorHAnsi" w:cstheme="minorHAnsi"/>
          <w:b/>
        </w:rPr>
        <w:t>-</w:t>
      </w:r>
      <w:r w:rsidRPr="00E82223">
        <w:rPr>
          <w:rFonts w:asciiTheme="minorHAnsi" w:hAnsiTheme="minorHAnsi" w:cstheme="minorHAnsi"/>
          <w:b/>
        </w:rPr>
        <w:t xml:space="preserve">Placement (GSP): </w:t>
      </w:r>
      <w:r w:rsidRPr="00E82223">
        <w:rPr>
          <w:rFonts w:asciiTheme="minorHAnsi" w:hAnsiTheme="minorHAnsi" w:cstheme="minorHAnsi"/>
          <w:b/>
          <w:i/>
        </w:rPr>
        <w:t>Guided Self</w:t>
      </w:r>
      <w:r w:rsidR="00E82223">
        <w:rPr>
          <w:rFonts w:asciiTheme="minorHAnsi" w:hAnsiTheme="minorHAnsi" w:cstheme="minorHAnsi"/>
          <w:b/>
          <w:i/>
        </w:rPr>
        <w:t>-</w:t>
      </w:r>
      <w:r w:rsidRPr="00E82223">
        <w:rPr>
          <w:rFonts w:asciiTheme="minorHAnsi" w:hAnsiTheme="minorHAnsi" w:cstheme="minorHAnsi"/>
          <w:b/>
          <w:i/>
        </w:rPr>
        <w:t>Placement (GSP</w:t>
      </w:r>
      <w:r w:rsidRPr="00AB3C72">
        <w:rPr>
          <w:rFonts w:asciiTheme="minorHAnsi" w:hAnsiTheme="minorHAnsi" w:cstheme="minorHAnsi"/>
          <w:b/>
          <w:i/>
        </w:rPr>
        <w:t xml:space="preserve">) </w:t>
      </w:r>
      <w:r w:rsidR="00AB3C72" w:rsidRPr="00AB3C72">
        <w:rPr>
          <w:rFonts w:asciiTheme="minorHAnsi" w:hAnsiTheme="minorHAnsi" w:cstheme="minorHAnsi"/>
          <w:color w:val="212121"/>
          <w:shd w:val="clear" w:color="auto" w:fill="FFFFFF"/>
        </w:rPr>
        <w:t>is a locally</w:t>
      </w:r>
      <w:bookmarkStart w:id="0" w:name="_GoBack"/>
      <w:bookmarkEnd w:id="0"/>
      <w:r w:rsidR="00AB3C72" w:rsidRPr="00AB3C72">
        <w:rPr>
          <w:rFonts w:asciiTheme="minorHAnsi" w:hAnsiTheme="minorHAnsi" w:cstheme="minorHAnsi"/>
          <w:color w:val="212121"/>
          <w:shd w:val="clear" w:color="auto" w:fill="FFFFFF"/>
        </w:rPr>
        <w:t xml:space="preserve"> developed tool or process that allows students, in consultation with counselors, to determine appropriate coursework for basic skills or entry-level classes. GSP is a response to considerable research that indicates that placement testing and other placement measures are not always sufficient predictors of success for individual students. In addition, GSP encourages students' personal metacognitive evaluation and self</w:t>
      </w:r>
      <w:r w:rsidR="00AB3C72">
        <w:rPr>
          <w:rFonts w:asciiTheme="minorHAnsi" w:hAnsiTheme="minorHAnsi" w:cstheme="minorHAnsi"/>
          <w:color w:val="212121"/>
          <w:shd w:val="clear" w:color="auto" w:fill="FFFFFF"/>
        </w:rPr>
        <w:t>-</w:t>
      </w:r>
      <w:r w:rsidR="00AB3C72" w:rsidRPr="00AB3C72">
        <w:rPr>
          <w:rFonts w:asciiTheme="minorHAnsi" w:hAnsiTheme="minorHAnsi" w:cstheme="minorHAnsi"/>
          <w:color w:val="212121"/>
          <w:shd w:val="clear" w:color="auto" w:fill="FFFFFF"/>
        </w:rPr>
        <w:t>determination as a part of the placement process. GSP tools provide students with basic information about multiple measures and helps them, through questions, examples, and course descriptions, determine the appropriate level of placement to encourage confidence and success.</w:t>
      </w:r>
      <w:r>
        <w:rPr>
          <w:rFonts w:cstheme="minorHAnsi"/>
        </w:rPr>
        <w:t xml:space="preserve"> </w:t>
      </w:r>
    </w:p>
    <w:p w14:paraId="4A286D1E" w14:textId="77777777" w:rsidR="00AB3C72" w:rsidRPr="00E82223" w:rsidRDefault="00AB3C72" w:rsidP="00BD3683">
      <w:pPr>
        <w:pStyle w:val="BodyText"/>
        <w:tabs>
          <w:tab w:val="left" w:pos="311"/>
        </w:tabs>
        <w:ind w:left="0" w:right="133"/>
        <w:rPr>
          <w:rFonts w:asciiTheme="minorHAnsi" w:hAnsiTheme="minorHAnsi" w:cstheme="minorHAnsi"/>
        </w:rPr>
      </w:pPr>
    </w:p>
    <w:p w14:paraId="3C7EBA0F" w14:textId="77777777" w:rsidR="00D813CC" w:rsidRDefault="00D813CC" w:rsidP="00BD3683">
      <w:pPr>
        <w:pStyle w:val="BodyText"/>
        <w:tabs>
          <w:tab w:val="left" w:pos="311"/>
        </w:tabs>
        <w:ind w:left="0" w:right="133"/>
        <w:rPr>
          <w:rFonts w:asciiTheme="minorHAnsi" w:hAnsiTheme="minorHAnsi" w:cstheme="minorHAnsi"/>
          <w:b/>
        </w:rPr>
      </w:pPr>
      <w:r>
        <w:rPr>
          <w:rFonts w:asciiTheme="minorHAnsi" w:hAnsiTheme="minorHAnsi" w:cstheme="minorHAnsi"/>
          <w:b/>
        </w:rPr>
        <w:t>In</w:t>
      </w:r>
      <w:r w:rsidR="00B62AE3">
        <w:rPr>
          <w:rFonts w:asciiTheme="minorHAnsi" w:hAnsiTheme="minorHAnsi" w:cstheme="minorHAnsi"/>
          <w:b/>
        </w:rPr>
        <w:t>-</w:t>
      </w:r>
      <w:r w:rsidR="00132E03">
        <w:rPr>
          <w:rFonts w:asciiTheme="minorHAnsi" w:hAnsiTheme="minorHAnsi" w:cstheme="minorHAnsi"/>
          <w:b/>
        </w:rPr>
        <w:t>reach:</w:t>
      </w:r>
      <w:r>
        <w:rPr>
          <w:rFonts w:asciiTheme="minorHAnsi" w:hAnsiTheme="minorHAnsi" w:cstheme="minorHAnsi"/>
          <w:b/>
        </w:rPr>
        <w:t xml:space="preserve"> </w:t>
      </w:r>
      <w:r w:rsidR="00B62AE3" w:rsidRPr="007A7DA1">
        <w:rPr>
          <w:rFonts w:asciiTheme="minorHAnsi" w:hAnsiTheme="minorHAnsi" w:cstheme="minorHAnsi"/>
          <w:b/>
          <w:i/>
        </w:rPr>
        <w:t>In-reach</w:t>
      </w:r>
      <w:r w:rsidR="00B62AE3">
        <w:rPr>
          <w:rFonts w:asciiTheme="minorHAnsi" w:hAnsiTheme="minorHAnsi" w:cstheme="minorHAnsi"/>
        </w:rPr>
        <w:t xml:space="preserve"> e</w:t>
      </w:r>
      <w:r w:rsidRPr="00D813CC">
        <w:rPr>
          <w:rFonts w:asciiTheme="minorHAnsi" w:hAnsiTheme="minorHAnsi" w:cstheme="minorHAnsi"/>
        </w:rPr>
        <w:t xml:space="preserve">fforts inform and guide students </w:t>
      </w:r>
      <w:r w:rsidR="00B62AE3">
        <w:rPr>
          <w:rFonts w:asciiTheme="minorHAnsi" w:hAnsiTheme="minorHAnsi" w:cstheme="minorHAnsi"/>
        </w:rPr>
        <w:t xml:space="preserve">already </w:t>
      </w:r>
      <w:r w:rsidRPr="00D813CC">
        <w:rPr>
          <w:rFonts w:asciiTheme="minorHAnsi" w:hAnsiTheme="minorHAnsi" w:cstheme="minorHAnsi"/>
        </w:rPr>
        <w:t xml:space="preserve">admitted </w:t>
      </w:r>
      <w:r w:rsidR="00B62AE3">
        <w:rPr>
          <w:rFonts w:asciiTheme="minorHAnsi" w:hAnsiTheme="minorHAnsi" w:cstheme="minorHAnsi"/>
        </w:rPr>
        <w:t xml:space="preserve">to the college </w:t>
      </w:r>
      <w:r w:rsidRPr="00D813CC">
        <w:rPr>
          <w:rFonts w:asciiTheme="minorHAnsi" w:hAnsiTheme="minorHAnsi" w:cstheme="minorHAnsi"/>
        </w:rPr>
        <w:t>to promote timely success and completion.</w:t>
      </w:r>
    </w:p>
    <w:p w14:paraId="64B4A119" w14:textId="77777777" w:rsidR="00D813CC" w:rsidRDefault="00D813CC" w:rsidP="00BD3683">
      <w:pPr>
        <w:pStyle w:val="BodyText"/>
        <w:tabs>
          <w:tab w:val="left" w:pos="311"/>
        </w:tabs>
        <w:ind w:left="0" w:right="133"/>
        <w:rPr>
          <w:rFonts w:asciiTheme="minorHAnsi" w:hAnsiTheme="minorHAnsi" w:cstheme="minorHAnsi"/>
          <w:b/>
        </w:rPr>
      </w:pPr>
    </w:p>
    <w:p w14:paraId="00951926" w14:textId="77777777" w:rsidR="000655F5" w:rsidRPr="00BE19E0" w:rsidRDefault="000655F5" w:rsidP="00BD3683">
      <w:pPr>
        <w:pStyle w:val="BodyText"/>
        <w:tabs>
          <w:tab w:val="left" w:pos="311"/>
        </w:tabs>
        <w:ind w:left="0" w:right="133"/>
        <w:rPr>
          <w:rFonts w:asciiTheme="minorHAnsi" w:hAnsiTheme="minorHAnsi" w:cstheme="minorHAnsi"/>
        </w:rPr>
      </w:pPr>
      <w:r w:rsidRPr="00BE19E0">
        <w:rPr>
          <w:rFonts w:asciiTheme="minorHAnsi" w:hAnsiTheme="minorHAnsi" w:cstheme="minorHAnsi"/>
          <w:b/>
        </w:rPr>
        <w:t>In</w:t>
      </w:r>
      <w:r w:rsidRPr="00BE19E0">
        <w:rPr>
          <w:rFonts w:asciiTheme="minorHAnsi" w:hAnsiTheme="minorHAnsi" w:cstheme="minorHAnsi"/>
          <w:b/>
          <w:spacing w:val="-2"/>
        </w:rPr>
        <w:t>st</w:t>
      </w:r>
      <w:r w:rsidRPr="00BE19E0">
        <w:rPr>
          <w:rFonts w:asciiTheme="minorHAnsi" w:hAnsiTheme="minorHAnsi" w:cstheme="minorHAnsi"/>
          <w:b/>
        </w:rPr>
        <w:t>i</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t</w:t>
      </w:r>
      <w:r w:rsidRPr="00BE19E0">
        <w:rPr>
          <w:rFonts w:asciiTheme="minorHAnsi" w:hAnsiTheme="minorHAnsi" w:cstheme="minorHAnsi"/>
          <w:b/>
        </w:rPr>
        <w:t>i</w:t>
      </w:r>
      <w:r w:rsidRPr="00BE19E0">
        <w:rPr>
          <w:rFonts w:asciiTheme="minorHAnsi" w:hAnsiTheme="minorHAnsi" w:cstheme="minorHAnsi"/>
          <w:b/>
          <w:spacing w:val="-2"/>
        </w:rPr>
        <w:t>o</w:t>
      </w:r>
      <w:r w:rsidRPr="00BE19E0">
        <w:rPr>
          <w:rFonts w:asciiTheme="minorHAnsi" w:hAnsiTheme="minorHAnsi" w:cstheme="minorHAnsi"/>
          <w:b/>
        </w:rPr>
        <w:t>n</w:t>
      </w:r>
      <w:r w:rsidRPr="00BE19E0">
        <w:rPr>
          <w:rFonts w:asciiTheme="minorHAnsi" w:hAnsiTheme="minorHAnsi" w:cstheme="minorHAnsi"/>
          <w:b/>
          <w:spacing w:val="-2"/>
        </w:rPr>
        <w:t>a</w:t>
      </w:r>
      <w:r w:rsidRPr="00BE19E0">
        <w:rPr>
          <w:rFonts w:asciiTheme="minorHAnsi" w:hAnsiTheme="minorHAnsi" w:cstheme="minorHAnsi"/>
          <w:b/>
        </w:rPr>
        <w:t>l In</w:t>
      </w:r>
      <w:r w:rsidRPr="00BE19E0">
        <w:rPr>
          <w:rFonts w:asciiTheme="minorHAnsi" w:hAnsiTheme="minorHAnsi" w:cstheme="minorHAnsi"/>
          <w:b/>
          <w:spacing w:val="-2"/>
        </w:rPr>
        <w:t>t</w:t>
      </w:r>
      <w:r w:rsidRPr="00BE19E0">
        <w:rPr>
          <w:rFonts w:asciiTheme="minorHAnsi" w:hAnsiTheme="minorHAnsi" w:cstheme="minorHAnsi"/>
          <w:b/>
        </w:rPr>
        <w:t>e</w:t>
      </w:r>
      <w:r w:rsidRPr="00BE19E0">
        <w:rPr>
          <w:rFonts w:asciiTheme="minorHAnsi" w:hAnsiTheme="minorHAnsi" w:cstheme="minorHAnsi"/>
          <w:b/>
          <w:spacing w:val="-1"/>
        </w:rPr>
        <w:t>g</w:t>
      </w:r>
      <w:r w:rsidRPr="00BE19E0">
        <w:rPr>
          <w:rFonts w:asciiTheme="minorHAnsi" w:hAnsiTheme="minorHAnsi" w:cstheme="minorHAnsi"/>
          <w:b/>
        </w:rPr>
        <w:t>ri</w:t>
      </w:r>
      <w:r w:rsidRPr="00BE19E0">
        <w:rPr>
          <w:rFonts w:asciiTheme="minorHAnsi" w:hAnsiTheme="minorHAnsi" w:cstheme="minorHAnsi"/>
          <w:b/>
          <w:spacing w:val="-2"/>
        </w:rPr>
        <w:t>t</w:t>
      </w:r>
      <w:r w:rsidRPr="00BE19E0">
        <w:rPr>
          <w:rFonts w:asciiTheme="minorHAnsi" w:hAnsiTheme="minorHAnsi" w:cstheme="minorHAnsi"/>
          <w:b/>
          <w:spacing w:val="-1"/>
        </w:rPr>
        <w:t>y</w:t>
      </w:r>
      <w:r w:rsidR="00801985">
        <w:rPr>
          <w:rFonts w:asciiTheme="minorHAnsi" w:hAnsiTheme="minorHAnsi" w:cstheme="minorHAnsi"/>
          <w:b/>
        </w:rPr>
        <w:t xml:space="preserve">: </w:t>
      </w:r>
      <w:r w:rsidR="0027643A" w:rsidRPr="00BE19E0">
        <w:rPr>
          <w:rFonts w:asciiTheme="minorHAnsi" w:hAnsiTheme="minorHAnsi" w:cstheme="minorHAnsi"/>
          <w:spacing w:val="2"/>
        </w:rPr>
        <w:t>The</w:t>
      </w:r>
      <w:r w:rsidR="00A24794">
        <w:rPr>
          <w:rFonts w:asciiTheme="minorHAnsi" w:hAnsiTheme="minorHAnsi" w:cstheme="minorHAnsi"/>
        </w:rPr>
        <w:t xml:space="preserve"> c</w:t>
      </w:r>
      <w:r w:rsidRPr="00BE19E0">
        <w:rPr>
          <w:rFonts w:asciiTheme="minorHAnsi" w:hAnsiTheme="minorHAnsi" w:cstheme="minorHAnsi"/>
          <w:spacing w:val="-2"/>
        </w:rPr>
        <w:t>o</w:t>
      </w:r>
      <w:r w:rsidRPr="00BE19E0">
        <w:rPr>
          <w:rFonts w:asciiTheme="minorHAnsi" w:hAnsiTheme="minorHAnsi" w:cstheme="minorHAnsi"/>
        </w:rPr>
        <w:t>ncept</w:t>
      </w:r>
      <w:r w:rsidRPr="00BE19E0">
        <w:rPr>
          <w:rFonts w:asciiTheme="minorHAnsi" w:hAnsiTheme="minorHAnsi" w:cstheme="minorHAnsi"/>
          <w:spacing w:val="-1"/>
        </w:rPr>
        <w:t xml:space="preserve"> o</w:t>
      </w:r>
      <w:r w:rsidRPr="00BE19E0">
        <w:rPr>
          <w:rFonts w:asciiTheme="minorHAnsi" w:hAnsiTheme="minorHAnsi" w:cstheme="minorHAnsi"/>
        </w:rPr>
        <w:t xml:space="preserve">f </w:t>
      </w:r>
      <w:r w:rsidR="00A24794" w:rsidRPr="007A7DA1">
        <w:rPr>
          <w:rFonts w:asciiTheme="minorHAnsi" w:hAnsiTheme="minorHAnsi" w:cstheme="minorHAnsi"/>
          <w:b/>
          <w:i/>
        </w:rPr>
        <w:t>institutional integrity</w:t>
      </w:r>
      <w:r w:rsidR="00A24794">
        <w:rPr>
          <w:rFonts w:asciiTheme="minorHAnsi" w:hAnsiTheme="minorHAnsi" w:cstheme="minorHAnsi"/>
        </w:rPr>
        <w:t xml:space="preserve"> is characterized by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spacing w:val="-3"/>
        </w:rPr>
        <w:t>n</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an</w:t>
      </w:r>
      <w:r w:rsidRPr="00BE19E0">
        <w:rPr>
          <w:rFonts w:asciiTheme="minorHAnsi" w:hAnsiTheme="minorHAnsi" w:cstheme="minorHAnsi"/>
        </w:rPr>
        <w:t>d e</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i</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 xml:space="preserve">l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ion</w:t>
      </w:r>
      <w:r w:rsidRPr="00BE19E0">
        <w:rPr>
          <w:rFonts w:asciiTheme="minorHAnsi" w:hAnsiTheme="minorHAnsi" w:cstheme="minorHAnsi"/>
          <w:spacing w:val="-2"/>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v</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u</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o</w:t>
      </w:r>
      <w:r w:rsidRPr="00BE19E0">
        <w:rPr>
          <w:rFonts w:asciiTheme="minorHAnsi" w:hAnsiTheme="minorHAnsi" w:cstheme="minorHAnsi"/>
        </w:rPr>
        <w:t>d</w:t>
      </w:r>
      <w:r w:rsidRPr="00BE19E0">
        <w:rPr>
          <w:rFonts w:asciiTheme="minorHAnsi" w:hAnsiTheme="minorHAnsi" w:cstheme="minorHAnsi"/>
          <w:spacing w:val="-2"/>
        </w:rPr>
        <w:t>s</w:t>
      </w:r>
      <w:r w:rsidRPr="00BE19E0">
        <w:rPr>
          <w:rFonts w:asciiTheme="minorHAnsi" w:hAnsiTheme="minorHAnsi" w:cstheme="minorHAnsi"/>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res, pri</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2"/>
        </w:rPr>
        <w:t>p</w:t>
      </w:r>
      <w:r w:rsidRPr="00BE19E0">
        <w:rPr>
          <w:rFonts w:asciiTheme="minorHAnsi" w:hAnsiTheme="minorHAnsi" w:cstheme="minorHAnsi"/>
        </w:rPr>
        <w:t>l</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 xml:space="preserve"> </w:t>
      </w:r>
      <w:r w:rsidRPr="00BE19E0">
        <w:rPr>
          <w:rFonts w:asciiTheme="minorHAnsi" w:hAnsiTheme="minorHAnsi" w:cstheme="minorHAnsi"/>
        </w:rPr>
        <w:t>e</w:t>
      </w:r>
      <w:r w:rsidRPr="00BE19E0">
        <w:rPr>
          <w:rFonts w:asciiTheme="minorHAnsi" w:hAnsiTheme="minorHAnsi" w:cstheme="minorHAnsi"/>
          <w:spacing w:val="-3"/>
        </w:rPr>
        <w:t>x</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rPr>
        <w:t>s 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ed</w:t>
      </w:r>
      <w:r w:rsidRPr="00BE19E0">
        <w:rPr>
          <w:rFonts w:asciiTheme="minorHAnsi" w:hAnsiTheme="minorHAnsi" w:cstheme="minorHAnsi"/>
          <w:spacing w:val="-1"/>
        </w:rPr>
        <w:t xml:space="preserve"> b</w:t>
      </w:r>
      <w:r w:rsidRPr="00BE19E0">
        <w:rPr>
          <w:rFonts w:asciiTheme="minorHAnsi" w:hAnsiTheme="minorHAnsi" w:cstheme="minorHAnsi"/>
        </w:rPr>
        <w:t>y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s</w:t>
      </w:r>
      <w:r w:rsidR="00A24794">
        <w:rPr>
          <w:rFonts w:asciiTheme="minorHAnsi" w:hAnsiTheme="minorHAnsi" w:cstheme="minorHAnsi"/>
        </w:rPr>
        <w:t>. A college demonstrating institutional integrity provides</w:t>
      </w:r>
      <w:r w:rsidR="007A7DA1">
        <w:rPr>
          <w:rFonts w:asciiTheme="minorHAnsi" w:hAnsiTheme="minorHAnsi" w:cstheme="minorHAnsi"/>
        </w:rPr>
        <w:t xml:space="preserve"> </w:t>
      </w:r>
      <w:r w:rsidRPr="00BE19E0">
        <w:rPr>
          <w:rFonts w:asciiTheme="minorHAnsi" w:hAnsiTheme="minorHAnsi" w:cstheme="minorHAnsi"/>
        </w:rPr>
        <w:t>cl</w:t>
      </w:r>
      <w:r w:rsidRPr="00BE19E0">
        <w:rPr>
          <w:rFonts w:asciiTheme="minorHAnsi" w:hAnsiTheme="minorHAnsi" w:cstheme="minorHAnsi"/>
          <w:spacing w:val="-1"/>
        </w:rPr>
        <w:t>ea</w:t>
      </w:r>
      <w:r w:rsidRPr="00BE19E0">
        <w:rPr>
          <w:rFonts w:asciiTheme="minorHAnsi" w:hAnsiTheme="minorHAnsi" w:cstheme="minorHAnsi"/>
        </w:rPr>
        <w:t xml:space="preserve">r, </w:t>
      </w:r>
      <w:r w:rsidRPr="00BE19E0">
        <w:rPr>
          <w:rFonts w:asciiTheme="minorHAnsi" w:hAnsiTheme="minorHAnsi" w:cstheme="minorHAnsi"/>
          <w:spacing w:val="-1"/>
        </w:rPr>
        <w:t>a</w:t>
      </w:r>
      <w:r w:rsidRPr="00BE19E0">
        <w:rPr>
          <w:rFonts w:asciiTheme="minorHAnsi" w:hAnsiTheme="minorHAnsi" w:cstheme="minorHAnsi"/>
        </w:rPr>
        <w:t>ccur</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d cu</w:t>
      </w:r>
      <w:r w:rsidRPr="00BE19E0">
        <w:rPr>
          <w:rFonts w:asciiTheme="minorHAnsi" w:hAnsiTheme="minorHAnsi" w:cstheme="minorHAnsi"/>
          <w:spacing w:val="-3"/>
        </w:rPr>
        <w:t>r</w:t>
      </w:r>
      <w:r w:rsidRPr="00BE19E0">
        <w:rPr>
          <w:rFonts w:asciiTheme="minorHAnsi" w:hAnsiTheme="minorHAnsi" w:cstheme="minorHAnsi"/>
        </w:rPr>
        <w:t>rent</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4"/>
        </w:rPr>
        <w:t>n</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rm</w:t>
      </w:r>
      <w:r w:rsidRPr="00BE19E0">
        <w:rPr>
          <w:rFonts w:asciiTheme="minorHAnsi" w:hAnsiTheme="minorHAnsi" w:cstheme="minorHAnsi"/>
          <w:spacing w:val="-2"/>
        </w:rPr>
        <w:t>at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o</w:t>
      </w:r>
      <w:r w:rsidRPr="00BE19E0">
        <w:rPr>
          <w:rFonts w:asciiTheme="minorHAnsi" w:hAnsiTheme="minorHAnsi" w:cstheme="minorHAnsi"/>
          <w:spacing w:val="-1"/>
        </w:rPr>
        <w:t xml:space="preserve"> </w:t>
      </w:r>
      <w:r w:rsidRPr="00BE19E0">
        <w:rPr>
          <w:rFonts w:asciiTheme="minorHAnsi" w:hAnsiTheme="minorHAnsi" w:cstheme="minorHAnsi"/>
          <w:spacing w:val="1"/>
        </w:rPr>
        <w:t>t</w:t>
      </w:r>
      <w:r w:rsidRPr="00BE19E0">
        <w:rPr>
          <w:rFonts w:asciiTheme="minorHAnsi" w:hAnsiTheme="minorHAnsi" w:cstheme="minorHAnsi"/>
        </w:rPr>
        <w:t>he 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omm</w:t>
      </w:r>
      <w:r w:rsidRPr="00BE19E0">
        <w:rPr>
          <w:rFonts w:asciiTheme="minorHAnsi" w:hAnsiTheme="minorHAnsi" w:cstheme="minorHAnsi"/>
        </w:rPr>
        <w:t>u</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an</w:t>
      </w:r>
      <w:r w:rsidRPr="00BE19E0">
        <w:rPr>
          <w:rFonts w:asciiTheme="minorHAnsi" w:hAnsiTheme="minorHAnsi" w:cstheme="minorHAnsi"/>
        </w:rPr>
        <w:t>d p</w:t>
      </w:r>
      <w:r w:rsidRPr="00BE19E0">
        <w:rPr>
          <w:rFonts w:asciiTheme="minorHAnsi" w:hAnsiTheme="minorHAnsi" w:cstheme="minorHAnsi"/>
          <w:spacing w:val="-2"/>
        </w:rPr>
        <w:t>u</w:t>
      </w:r>
      <w:r w:rsidRPr="00BE19E0">
        <w:rPr>
          <w:rFonts w:asciiTheme="minorHAnsi" w:hAnsiTheme="minorHAnsi" w:cstheme="minorHAnsi"/>
        </w:rPr>
        <w:t>b</w:t>
      </w:r>
      <w:r w:rsidRPr="00BE19E0">
        <w:rPr>
          <w:rFonts w:asciiTheme="minorHAnsi" w:hAnsiTheme="minorHAnsi" w:cstheme="minorHAnsi"/>
          <w:spacing w:val="-1"/>
        </w:rPr>
        <w:t>l</w:t>
      </w:r>
      <w:r w:rsidRPr="00BE19E0">
        <w:rPr>
          <w:rFonts w:asciiTheme="minorHAnsi" w:hAnsiTheme="minorHAnsi" w:cstheme="minorHAnsi"/>
        </w:rPr>
        <w:t>ic.</w:t>
      </w:r>
    </w:p>
    <w:p w14:paraId="72F26AD8" w14:textId="77777777" w:rsidR="007A04EF" w:rsidRPr="00BE19E0" w:rsidRDefault="007A04EF" w:rsidP="00BD3683">
      <w:pPr>
        <w:pStyle w:val="BodyText"/>
        <w:tabs>
          <w:tab w:val="left" w:pos="311"/>
        </w:tabs>
        <w:ind w:left="0" w:right="133"/>
        <w:rPr>
          <w:rFonts w:asciiTheme="minorHAnsi" w:hAnsiTheme="minorHAnsi" w:cstheme="minorHAnsi"/>
        </w:rPr>
      </w:pPr>
    </w:p>
    <w:p w14:paraId="58F9C878" w14:textId="77777777" w:rsidR="007A04EF" w:rsidRPr="003E2233" w:rsidRDefault="007A04EF" w:rsidP="00BD3683">
      <w:pPr>
        <w:pStyle w:val="BodyText"/>
        <w:tabs>
          <w:tab w:val="left" w:pos="311"/>
        </w:tabs>
        <w:ind w:left="0" w:right="133"/>
        <w:rPr>
          <w:rFonts w:asciiTheme="minorHAnsi" w:hAnsiTheme="minorHAnsi" w:cstheme="minorHAnsi"/>
          <w:b/>
        </w:rPr>
      </w:pPr>
      <w:r w:rsidRPr="00C82587">
        <w:rPr>
          <w:rFonts w:asciiTheme="minorHAnsi" w:hAnsiTheme="minorHAnsi" w:cstheme="minorHAnsi"/>
          <w:b/>
        </w:rPr>
        <w:t>Institutional Learning Outcomes</w:t>
      </w:r>
      <w:r w:rsidRPr="00BE19E0">
        <w:rPr>
          <w:rFonts w:asciiTheme="minorHAnsi" w:hAnsiTheme="minorHAnsi" w:cstheme="minorHAnsi"/>
          <w:b/>
        </w:rPr>
        <w:t xml:space="preserve"> (ILO)</w:t>
      </w:r>
      <w:r w:rsidR="00801985">
        <w:rPr>
          <w:rFonts w:asciiTheme="minorHAnsi" w:hAnsiTheme="minorHAnsi" w:cstheme="minorHAnsi"/>
          <w:b/>
        </w:rPr>
        <w:t xml:space="preserve">: </w:t>
      </w:r>
      <w:r w:rsidRPr="00C82587">
        <w:rPr>
          <w:rFonts w:asciiTheme="minorHAnsi" w:hAnsiTheme="minorHAnsi" w:cstheme="minorHAnsi"/>
        </w:rPr>
        <w:t xml:space="preserve">Institutional Learning Outcomes are the knowledge, skills, and abilities </w:t>
      </w:r>
      <w:r w:rsidRPr="00C82587">
        <w:rPr>
          <w:rFonts w:asciiTheme="minorHAnsi" w:hAnsiTheme="minorHAnsi" w:cstheme="minorHAnsi"/>
        </w:rPr>
        <w:lastRenderedPageBreak/>
        <w:t>a student is expected to leave an institution with</w:t>
      </w:r>
      <w:r w:rsidR="00CB6979">
        <w:rPr>
          <w:rFonts w:asciiTheme="minorHAnsi" w:hAnsiTheme="minorHAnsi" w:cstheme="minorHAnsi"/>
        </w:rPr>
        <w:t>,</w:t>
      </w:r>
      <w:r w:rsidRPr="00C82587">
        <w:rPr>
          <w:rFonts w:asciiTheme="minorHAnsi" w:hAnsiTheme="minorHAnsi" w:cstheme="minorHAnsi"/>
        </w:rPr>
        <w:t xml:space="preserve"> as a result of a student’s total experience. Because G</w:t>
      </w:r>
      <w:r w:rsidR="00BA77FB">
        <w:rPr>
          <w:rFonts w:asciiTheme="minorHAnsi" w:hAnsiTheme="minorHAnsi" w:cstheme="minorHAnsi"/>
        </w:rPr>
        <w:t xml:space="preserve">eneral </w:t>
      </w:r>
      <w:r w:rsidRPr="00C82587">
        <w:rPr>
          <w:rFonts w:asciiTheme="minorHAnsi" w:hAnsiTheme="minorHAnsi" w:cstheme="minorHAnsi"/>
        </w:rPr>
        <w:t>E</w:t>
      </w:r>
      <w:r w:rsidR="00BA77FB">
        <w:rPr>
          <w:rFonts w:asciiTheme="minorHAnsi" w:hAnsiTheme="minorHAnsi" w:cstheme="minorHAnsi"/>
        </w:rPr>
        <w:t>ducation</w:t>
      </w:r>
      <w:r w:rsidRPr="00C82587">
        <w:rPr>
          <w:rFonts w:asciiTheme="minorHAnsi" w:hAnsiTheme="minorHAnsi" w:cstheme="minorHAnsi"/>
        </w:rPr>
        <w:t xml:space="preserve"> Outcomes represent a common core of outcomes </w:t>
      </w:r>
      <w:r w:rsidR="00BA77FB">
        <w:rPr>
          <w:rFonts w:asciiTheme="minorHAnsi" w:hAnsiTheme="minorHAnsi" w:cstheme="minorHAnsi"/>
        </w:rPr>
        <w:t xml:space="preserve">obtained by </w:t>
      </w:r>
      <w:r w:rsidRPr="00C82587">
        <w:rPr>
          <w:rFonts w:asciiTheme="minorHAnsi" w:hAnsiTheme="minorHAnsi" w:cstheme="minorHAnsi"/>
        </w:rPr>
        <w:t xml:space="preserve">students </w:t>
      </w:r>
      <w:r w:rsidR="00BA77FB">
        <w:rPr>
          <w:rFonts w:asciiTheme="minorHAnsi" w:hAnsiTheme="minorHAnsi" w:cstheme="minorHAnsi"/>
        </w:rPr>
        <w:t xml:space="preserve">who are </w:t>
      </w:r>
      <w:r w:rsidRPr="00C82587">
        <w:rPr>
          <w:rFonts w:asciiTheme="minorHAnsi" w:hAnsiTheme="minorHAnsi" w:cstheme="minorHAnsi"/>
        </w:rPr>
        <w:t xml:space="preserve">transferring or receiving degrees, some but not all, institutions equate these with ILOs. </w:t>
      </w:r>
    </w:p>
    <w:p w14:paraId="018C8D79" w14:textId="77777777" w:rsidR="000655F5" w:rsidRPr="00BE19E0" w:rsidRDefault="000655F5" w:rsidP="00BD3683">
      <w:pPr>
        <w:spacing w:after="0" w:line="240" w:lineRule="auto"/>
        <w:rPr>
          <w:rFonts w:cstheme="minorHAnsi"/>
          <w:b/>
        </w:rPr>
      </w:pPr>
    </w:p>
    <w:p w14:paraId="081C0153" w14:textId="77777777" w:rsidR="000655F5" w:rsidRPr="00BE19E0" w:rsidRDefault="000655F5" w:rsidP="00BD3683">
      <w:pPr>
        <w:pStyle w:val="BodyText"/>
        <w:tabs>
          <w:tab w:val="left" w:pos="239"/>
        </w:tabs>
        <w:ind w:left="0" w:right="125"/>
        <w:rPr>
          <w:rFonts w:asciiTheme="minorHAnsi" w:hAnsiTheme="minorHAnsi" w:cstheme="minorHAnsi"/>
        </w:rPr>
      </w:pPr>
      <w:r w:rsidRPr="00BE19E0">
        <w:rPr>
          <w:rFonts w:asciiTheme="minorHAnsi" w:hAnsiTheme="minorHAnsi" w:cstheme="minorHAnsi"/>
          <w:b/>
        </w:rPr>
        <w:t>In</w:t>
      </w:r>
      <w:r w:rsidRPr="00BE19E0">
        <w:rPr>
          <w:rFonts w:asciiTheme="minorHAnsi" w:hAnsiTheme="minorHAnsi" w:cstheme="minorHAnsi"/>
          <w:b/>
          <w:spacing w:val="-2"/>
        </w:rPr>
        <w:t>st</w:t>
      </w:r>
      <w:r w:rsidRPr="00BE19E0">
        <w:rPr>
          <w:rFonts w:asciiTheme="minorHAnsi" w:hAnsiTheme="minorHAnsi" w:cstheme="minorHAnsi"/>
          <w:b/>
        </w:rPr>
        <w:t>i</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t</w:t>
      </w:r>
      <w:r w:rsidRPr="00BE19E0">
        <w:rPr>
          <w:rFonts w:asciiTheme="minorHAnsi" w:hAnsiTheme="minorHAnsi" w:cstheme="minorHAnsi"/>
          <w:b/>
        </w:rPr>
        <w:t>i</w:t>
      </w:r>
      <w:r w:rsidRPr="00BE19E0">
        <w:rPr>
          <w:rFonts w:asciiTheme="minorHAnsi" w:hAnsiTheme="minorHAnsi" w:cstheme="minorHAnsi"/>
          <w:b/>
          <w:spacing w:val="-2"/>
        </w:rPr>
        <w:t>o</w:t>
      </w:r>
      <w:r w:rsidRPr="00BE19E0">
        <w:rPr>
          <w:rFonts w:asciiTheme="minorHAnsi" w:hAnsiTheme="minorHAnsi" w:cstheme="minorHAnsi"/>
          <w:b/>
          <w:spacing w:val="-1"/>
        </w:rPr>
        <w:t>n</w:t>
      </w:r>
      <w:r w:rsidRPr="00BE19E0">
        <w:rPr>
          <w:rFonts w:asciiTheme="minorHAnsi" w:hAnsiTheme="minorHAnsi" w:cstheme="minorHAnsi"/>
          <w:b/>
        </w:rPr>
        <w:t>-S</w:t>
      </w:r>
      <w:r w:rsidRPr="00BE19E0">
        <w:rPr>
          <w:rFonts w:asciiTheme="minorHAnsi" w:hAnsiTheme="minorHAnsi" w:cstheme="minorHAnsi"/>
          <w:b/>
          <w:spacing w:val="-1"/>
        </w:rPr>
        <w:t>e</w:t>
      </w:r>
      <w:r w:rsidRPr="00BE19E0">
        <w:rPr>
          <w:rFonts w:asciiTheme="minorHAnsi" w:hAnsiTheme="minorHAnsi" w:cstheme="minorHAnsi"/>
          <w:b/>
        </w:rPr>
        <w:t>t</w:t>
      </w:r>
      <w:r w:rsidRPr="00BE19E0">
        <w:rPr>
          <w:rFonts w:asciiTheme="minorHAnsi" w:hAnsiTheme="minorHAnsi" w:cstheme="minorHAnsi"/>
          <w:b/>
          <w:spacing w:val="2"/>
        </w:rPr>
        <w:t xml:space="preserve"> </w:t>
      </w: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spacing w:val="-1"/>
        </w:rPr>
        <w:t>a</w:t>
      </w:r>
      <w:r w:rsidRPr="00BE19E0">
        <w:rPr>
          <w:rFonts w:asciiTheme="minorHAnsi" w:hAnsiTheme="minorHAnsi" w:cstheme="minorHAnsi"/>
          <w:b/>
        </w:rPr>
        <w:t>n</w:t>
      </w:r>
      <w:r w:rsidRPr="00BE19E0">
        <w:rPr>
          <w:rFonts w:asciiTheme="minorHAnsi" w:hAnsiTheme="minorHAnsi" w:cstheme="minorHAnsi"/>
          <w:b/>
          <w:spacing w:val="-2"/>
        </w:rPr>
        <w:t>d</w:t>
      </w:r>
      <w:r w:rsidRPr="00BE19E0">
        <w:rPr>
          <w:rFonts w:asciiTheme="minorHAnsi" w:hAnsiTheme="minorHAnsi" w:cstheme="minorHAnsi"/>
          <w:b/>
          <w:spacing w:val="-1"/>
        </w:rPr>
        <w:t>a</w:t>
      </w:r>
      <w:r w:rsidRPr="00BE19E0">
        <w:rPr>
          <w:rFonts w:asciiTheme="minorHAnsi" w:hAnsiTheme="minorHAnsi" w:cstheme="minorHAnsi"/>
          <w:b/>
        </w:rPr>
        <w:t>rd</w:t>
      </w:r>
      <w:r w:rsidRPr="00BE19E0">
        <w:rPr>
          <w:rFonts w:asciiTheme="minorHAnsi" w:hAnsiTheme="minorHAnsi" w:cstheme="minorHAnsi"/>
          <w:b/>
          <w:spacing w:val="-1"/>
        </w:rPr>
        <w:t>s</w:t>
      </w:r>
      <w:r w:rsidR="0027643A">
        <w:rPr>
          <w:rFonts w:asciiTheme="minorHAnsi" w:hAnsiTheme="minorHAnsi" w:cstheme="minorHAnsi"/>
          <w:b/>
          <w:spacing w:val="-1"/>
        </w:rPr>
        <w:t xml:space="preserve"> </w:t>
      </w:r>
      <w:r w:rsidR="00A24794">
        <w:rPr>
          <w:rFonts w:asciiTheme="minorHAnsi" w:hAnsiTheme="minorHAnsi" w:cstheme="minorHAnsi"/>
          <w:b/>
          <w:spacing w:val="-1"/>
        </w:rPr>
        <w:t>(ISS)</w:t>
      </w:r>
      <w:r w:rsidR="00801985">
        <w:rPr>
          <w:rFonts w:asciiTheme="minorHAnsi" w:hAnsiTheme="minorHAnsi" w:cstheme="minorHAnsi"/>
        </w:rPr>
        <w:t xml:space="preserve">: </w:t>
      </w:r>
      <w:r w:rsidRPr="00BE19E0">
        <w:rPr>
          <w:rFonts w:asciiTheme="minorHAnsi" w:hAnsiTheme="minorHAnsi" w:cstheme="minorHAnsi"/>
          <w:spacing w:val="1"/>
        </w:rPr>
        <w:t xml:space="preserve"> </w:t>
      </w:r>
      <w:r w:rsidR="00A24794" w:rsidRPr="00AD2E63">
        <w:rPr>
          <w:rFonts w:asciiTheme="minorHAnsi" w:hAnsiTheme="minorHAnsi" w:cstheme="minorHAnsi"/>
          <w:b/>
          <w:i/>
          <w:spacing w:val="1"/>
        </w:rPr>
        <w:t>Institution set standards</w:t>
      </w:r>
      <w:r w:rsidR="00A24794">
        <w:rPr>
          <w:rFonts w:asciiTheme="minorHAnsi" w:hAnsiTheme="minorHAnsi" w:cstheme="minorHAnsi"/>
          <w:spacing w:val="1"/>
        </w:rPr>
        <w:t xml:space="preserve"> are </w:t>
      </w:r>
      <w:r w:rsidR="00A24794">
        <w:rPr>
          <w:rFonts w:asciiTheme="minorHAnsi" w:hAnsiTheme="minorHAnsi" w:cstheme="minorHAnsi"/>
          <w:spacing w:val="-1"/>
        </w:rPr>
        <w:t>p</w:t>
      </w:r>
      <w:r w:rsidRPr="00BE19E0">
        <w:rPr>
          <w:rFonts w:asciiTheme="minorHAnsi" w:hAnsiTheme="minorHAnsi" w:cstheme="minorHAnsi"/>
        </w:rPr>
        <w:t>erf</w:t>
      </w:r>
      <w:r w:rsidRPr="00BE19E0">
        <w:rPr>
          <w:rFonts w:asciiTheme="minorHAnsi" w:hAnsiTheme="minorHAnsi" w:cstheme="minorHAnsi"/>
          <w:spacing w:val="-1"/>
        </w:rPr>
        <w:t>o</w:t>
      </w:r>
      <w:r w:rsidRPr="00BE19E0">
        <w:rPr>
          <w:rFonts w:asciiTheme="minorHAnsi" w:hAnsiTheme="minorHAnsi" w:cstheme="minorHAnsi"/>
        </w:rPr>
        <w:t>rm</w:t>
      </w:r>
      <w:r w:rsidRPr="00BE19E0">
        <w:rPr>
          <w:rFonts w:asciiTheme="minorHAnsi" w:hAnsiTheme="minorHAnsi" w:cstheme="minorHAnsi"/>
          <w:spacing w:val="-2"/>
        </w:rPr>
        <w:t>a</w:t>
      </w:r>
      <w:r w:rsidRPr="00BE19E0">
        <w:rPr>
          <w:rFonts w:asciiTheme="minorHAnsi" w:hAnsiTheme="minorHAnsi" w:cstheme="minorHAnsi"/>
        </w:rPr>
        <w:t>nce</w:t>
      </w:r>
      <w:r w:rsidRPr="00BE19E0">
        <w:rPr>
          <w:rFonts w:asciiTheme="minorHAnsi" w:hAnsiTheme="minorHAnsi" w:cstheme="minorHAnsi"/>
          <w:spacing w:val="-2"/>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rics</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 xml:space="preserve">res </w:t>
      </w:r>
      <w:r w:rsidRPr="00BE19E0">
        <w:rPr>
          <w:rFonts w:asciiTheme="minorHAnsi" w:hAnsiTheme="minorHAnsi" w:cstheme="minorHAnsi"/>
          <w:spacing w:val="-4"/>
        </w:rPr>
        <w:t>s</w:t>
      </w:r>
      <w:r w:rsidRPr="00BE19E0">
        <w:rPr>
          <w:rFonts w:asciiTheme="minorHAnsi" w:hAnsiTheme="minorHAnsi" w:cstheme="minorHAnsi"/>
        </w:rPr>
        <w:t>et</w:t>
      </w:r>
      <w:r w:rsidRPr="00BE19E0">
        <w:rPr>
          <w:rFonts w:asciiTheme="minorHAnsi" w:hAnsiTheme="minorHAnsi" w:cstheme="minorHAnsi"/>
          <w:spacing w:val="-1"/>
        </w:rPr>
        <w:t xml:space="preserve"> b</w:t>
      </w:r>
      <w:r w:rsidRPr="00BE19E0">
        <w:rPr>
          <w:rFonts w:asciiTheme="minorHAnsi" w:hAnsiTheme="minorHAnsi" w:cstheme="minorHAnsi"/>
        </w:rPr>
        <w:t>y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ns f</w:t>
      </w:r>
      <w:r w:rsidRPr="00BE19E0">
        <w:rPr>
          <w:rFonts w:asciiTheme="minorHAnsi" w:hAnsiTheme="minorHAnsi" w:cstheme="minorHAnsi"/>
          <w:spacing w:val="-1"/>
        </w:rPr>
        <w:t>o</w:t>
      </w:r>
      <w:r w:rsidRPr="00BE19E0">
        <w:rPr>
          <w:rFonts w:asciiTheme="minorHAnsi" w:hAnsiTheme="minorHAnsi" w:cstheme="minorHAnsi"/>
        </w:rPr>
        <w:t>r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spacing w:val="-1"/>
        </w:rPr>
        <w:t>e</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b</w:t>
      </w:r>
      <w:r w:rsidRPr="00BE19E0">
        <w:rPr>
          <w:rFonts w:asciiTheme="minorHAnsi" w:hAnsiTheme="minorHAnsi" w:cstheme="minorHAnsi"/>
          <w:spacing w:val="-2"/>
        </w:rPr>
        <w:t>ot</w:t>
      </w:r>
      <w:r w:rsidRPr="00BE19E0">
        <w:rPr>
          <w:rFonts w:asciiTheme="minorHAnsi" w:hAnsiTheme="minorHAnsi" w:cstheme="minorHAnsi"/>
        </w:rPr>
        <w:t>h</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n i</w:t>
      </w:r>
      <w:r w:rsidRPr="00BE19E0">
        <w:rPr>
          <w:rFonts w:asciiTheme="minorHAnsi" w:hAnsiTheme="minorHAnsi" w:cstheme="minorHAnsi"/>
          <w:spacing w:val="-2"/>
        </w:rPr>
        <w:t>n</w:t>
      </w:r>
      <w:r w:rsidRPr="00BE19E0">
        <w:rPr>
          <w:rFonts w:asciiTheme="minorHAnsi" w:hAnsiTheme="minorHAnsi" w:cstheme="minorHAnsi"/>
        </w:rPr>
        <w:t>d</w:t>
      </w:r>
      <w:r w:rsidRPr="00BE19E0">
        <w:rPr>
          <w:rFonts w:asciiTheme="minorHAnsi" w:hAnsiTheme="minorHAnsi" w:cstheme="minorHAnsi"/>
          <w:spacing w:val="-2"/>
        </w:rPr>
        <w:t>i</w:t>
      </w:r>
      <w:r w:rsidRPr="00BE19E0">
        <w:rPr>
          <w:rFonts w:asciiTheme="minorHAnsi" w:hAnsiTheme="minorHAnsi" w:cstheme="minorHAnsi"/>
        </w:rPr>
        <w:t>v</w:t>
      </w:r>
      <w:r w:rsidRPr="00BE19E0">
        <w:rPr>
          <w:rFonts w:asciiTheme="minorHAnsi" w:hAnsiTheme="minorHAnsi" w:cstheme="minorHAnsi"/>
          <w:spacing w:val="-1"/>
        </w:rPr>
        <w:t>i</w:t>
      </w:r>
      <w:r w:rsidRPr="00BE19E0">
        <w:rPr>
          <w:rFonts w:asciiTheme="minorHAnsi" w:hAnsiTheme="minorHAnsi" w:cstheme="minorHAnsi"/>
        </w:rPr>
        <w:t>d</w:t>
      </w:r>
      <w:r w:rsidRPr="00BE19E0">
        <w:rPr>
          <w:rFonts w:asciiTheme="minorHAnsi" w:hAnsiTheme="minorHAnsi" w:cstheme="minorHAnsi"/>
          <w:spacing w:val="-2"/>
        </w:rPr>
        <w:t>u</w:t>
      </w:r>
      <w:r w:rsidRPr="00BE19E0">
        <w:rPr>
          <w:rFonts w:asciiTheme="minorHAnsi" w:hAnsiTheme="minorHAnsi" w:cstheme="minorHAnsi"/>
          <w:spacing w:val="-1"/>
        </w:rPr>
        <w:t>a</w:t>
      </w:r>
      <w:r w:rsidRPr="00BE19E0">
        <w:rPr>
          <w:rFonts w:asciiTheme="minorHAnsi" w:hAnsiTheme="minorHAnsi" w:cstheme="minorHAnsi"/>
        </w:rPr>
        <w:t>l pr</w:t>
      </w:r>
      <w:r w:rsidRPr="00BE19E0">
        <w:rPr>
          <w:rFonts w:asciiTheme="minorHAnsi" w:hAnsiTheme="minorHAnsi" w:cstheme="minorHAnsi"/>
          <w:spacing w:val="-1"/>
        </w:rPr>
        <w:t>o</w:t>
      </w:r>
      <w:r w:rsidRPr="00BE19E0">
        <w:rPr>
          <w:rFonts w:asciiTheme="minorHAnsi" w:hAnsiTheme="minorHAnsi" w:cstheme="minorHAnsi"/>
        </w:rPr>
        <w:t>gra</w:t>
      </w:r>
      <w:r w:rsidRPr="00BE19E0">
        <w:rPr>
          <w:rFonts w:asciiTheme="minorHAnsi" w:hAnsiTheme="minorHAnsi" w:cstheme="minorHAnsi"/>
          <w:spacing w:val="-2"/>
        </w:rPr>
        <w:t>m</w:t>
      </w:r>
      <w:r w:rsidRPr="00BE19E0">
        <w:rPr>
          <w:rFonts w:asciiTheme="minorHAnsi" w:hAnsiTheme="minorHAnsi" w:cstheme="minorHAnsi"/>
        </w:rPr>
        <w:t xml:space="preserve">s </w:t>
      </w:r>
      <w:r w:rsidRPr="00BE19E0">
        <w:rPr>
          <w:rFonts w:asciiTheme="minorHAnsi" w:hAnsiTheme="minorHAnsi" w:cstheme="minorHAnsi"/>
          <w:spacing w:val="-1"/>
        </w:rPr>
        <w:t>an</w:t>
      </w:r>
      <w:r w:rsidRPr="00BE19E0">
        <w:rPr>
          <w:rFonts w:asciiTheme="minorHAnsi" w:hAnsiTheme="minorHAnsi" w:cstheme="minorHAnsi"/>
        </w:rPr>
        <w:t>d 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spacing w:val="-1"/>
        </w:rPr>
        <w:t>n</w:t>
      </w:r>
      <w:r w:rsidRPr="00BE19E0">
        <w:rPr>
          <w:rFonts w:asciiTheme="minorHAnsi" w:hAnsiTheme="minorHAnsi" w:cstheme="minorHAnsi"/>
        </w:rPr>
        <w:t>-</w:t>
      </w:r>
      <w:r w:rsidRPr="00BE19E0">
        <w:rPr>
          <w:rFonts w:asciiTheme="minorHAnsi" w:hAnsiTheme="minorHAnsi" w:cstheme="minorHAnsi"/>
          <w:spacing w:val="-2"/>
        </w:rPr>
        <w:t>w</w:t>
      </w:r>
      <w:r w:rsidRPr="00BE19E0">
        <w:rPr>
          <w:rFonts w:asciiTheme="minorHAnsi" w:hAnsiTheme="minorHAnsi" w:cstheme="minorHAnsi"/>
          <w:spacing w:val="1"/>
        </w:rPr>
        <w:t>i</w:t>
      </w:r>
      <w:r w:rsidRPr="00BE19E0">
        <w:rPr>
          <w:rFonts w:asciiTheme="minorHAnsi" w:hAnsiTheme="minorHAnsi" w:cstheme="minorHAnsi"/>
        </w:rPr>
        <w:t>de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00AD2E63">
        <w:rPr>
          <w:rFonts w:asciiTheme="minorHAnsi" w:hAnsiTheme="minorHAnsi" w:cstheme="minorHAnsi"/>
        </w:rPr>
        <w:t xml:space="preserve"> Colleges are required to establish ISS in order to comply with federal regulations and accreditation standards.</w:t>
      </w:r>
      <w:r w:rsidRPr="00BE19E0">
        <w:rPr>
          <w:rFonts w:asciiTheme="minorHAnsi" w:hAnsiTheme="minorHAnsi" w:cstheme="minorHAnsi"/>
          <w:spacing w:val="1"/>
        </w:rPr>
        <w:t xml:space="preserve"> </w:t>
      </w:r>
      <w:r w:rsidRPr="00BE19E0">
        <w:rPr>
          <w:rFonts w:asciiTheme="minorHAnsi" w:hAnsiTheme="minorHAnsi" w:cstheme="minorHAnsi"/>
        </w:rPr>
        <w:t>B</w:t>
      </w:r>
      <w:r w:rsidRPr="00BE19E0">
        <w:rPr>
          <w:rFonts w:asciiTheme="minorHAnsi" w:hAnsiTheme="minorHAnsi" w:cstheme="minorHAnsi"/>
          <w:spacing w:val="-1"/>
        </w:rPr>
        <w:t>o</w:t>
      </w:r>
      <w:r w:rsidRPr="00BE19E0">
        <w:rPr>
          <w:rFonts w:asciiTheme="minorHAnsi" w:hAnsiTheme="minorHAnsi" w:cstheme="minorHAnsi"/>
          <w:spacing w:val="-2"/>
        </w:rPr>
        <w:t>t</w:t>
      </w:r>
      <w:r w:rsidRPr="00BE19E0">
        <w:rPr>
          <w:rFonts w:asciiTheme="minorHAnsi" w:hAnsiTheme="minorHAnsi" w:cstheme="minorHAnsi"/>
        </w:rPr>
        <w:t xml:space="preserve">h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ion</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2"/>
        </w:rPr>
        <w:t>t</w:t>
      </w:r>
      <w:r w:rsidRPr="00BE19E0">
        <w:rPr>
          <w:rFonts w:asciiTheme="minorHAnsi" w:hAnsiTheme="minorHAnsi" w:cstheme="minorHAnsi"/>
        </w:rPr>
        <w:t xml:space="preserve">he </w:t>
      </w:r>
      <w:r w:rsidRPr="00BE19E0">
        <w:rPr>
          <w:rFonts w:asciiTheme="minorHAnsi" w:hAnsiTheme="minorHAnsi" w:cstheme="minorHAnsi"/>
          <w:spacing w:val="-1"/>
        </w:rPr>
        <w:t>leve</w:t>
      </w:r>
      <w:r w:rsidRPr="00BE19E0">
        <w:rPr>
          <w:rFonts w:asciiTheme="minorHAnsi" w:hAnsiTheme="minorHAnsi" w:cstheme="minorHAnsi"/>
        </w:rPr>
        <w:t xml:space="preserve">l </w:t>
      </w:r>
      <w:r w:rsidRPr="00BE19E0">
        <w:rPr>
          <w:rFonts w:asciiTheme="minorHAnsi" w:hAnsiTheme="minorHAnsi" w:cstheme="minorHAnsi"/>
          <w:spacing w:val="-1"/>
        </w:rPr>
        <w:t>o</w:t>
      </w:r>
      <w:r w:rsidRPr="00BE19E0">
        <w:rPr>
          <w:rFonts w:asciiTheme="minorHAnsi" w:hAnsiTheme="minorHAnsi" w:cstheme="minorHAnsi"/>
        </w:rPr>
        <w:t>f ex</w:t>
      </w:r>
      <w:r w:rsidRPr="00BE19E0">
        <w:rPr>
          <w:rFonts w:asciiTheme="minorHAnsi" w:hAnsiTheme="minorHAnsi" w:cstheme="minorHAnsi"/>
          <w:spacing w:val="-2"/>
        </w:rPr>
        <w:t>p</w:t>
      </w:r>
      <w:r w:rsidRPr="00BE19E0">
        <w:rPr>
          <w:rFonts w:asciiTheme="minorHAnsi" w:hAnsiTheme="minorHAnsi" w:cstheme="minorHAnsi"/>
          <w:spacing w:val="-3"/>
        </w:rPr>
        <w:t>e</w:t>
      </w:r>
      <w:r w:rsidRPr="00BE19E0">
        <w:rPr>
          <w:rFonts w:asciiTheme="minorHAnsi" w:hAnsiTheme="minorHAnsi" w:cstheme="minorHAnsi"/>
          <w:spacing w:val="-2"/>
        </w:rPr>
        <w:t>ct</w:t>
      </w:r>
      <w:r w:rsidRPr="00BE19E0">
        <w:rPr>
          <w:rFonts w:asciiTheme="minorHAnsi" w:hAnsiTheme="minorHAnsi" w:cstheme="minorHAnsi"/>
        </w:rPr>
        <w:t>ed p</w:t>
      </w:r>
      <w:r w:rsidRPr="00BE19E0">
        <w:rPr>
          <w:rFonts w:asciiTheme="minorHAnsi" w:hAnsiTheme="minorHAnsi" w:cstheme="minorHAnsi"/>
          <w:spacing w:val="-1"/>
        </w:rPr>
        <w:t>e</w:t>
      </w:r>
      <w:r w:rsidRPr="00BE19E0">
        <w:rPr>
          <w:rFonts w:asciiTheme="minorHAnsi" w:hAnsiTheme="minorHAnsi" w:cstheme="minorHAnsi"/>
        </w:rPr>
        <w:t>rfor</w:t>
      </w:r>
      <w:r w:rsidRPr="00BE19E0">
        <w:rPr>
          <w:rFonts w:asciiTheme="minorHAnsi" w:hAnsiTheme="minorHAnsi" w:cstheme="minorHAnsi"/>
          <w:spacing w:val="-1"/>
        </w:rPr>
        <w:t>ma</w:t>
      </w:r>
      <w:r w:rsidRPr="00BE19E0">
        <w:rPr>
          <w:rFonts w:asciiTheme="minorHAnsi" w:hAnsiTheme="minorHAnsi" w:cstheme="minorHAnsi"/>
        </w:rPr>
        <w:t xml:space="preserve">nce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2"/>
        </w:rPr>
        <w:t xml:space="preserve"> </w:t>
      </w:r>
      <w:r w:rsidRPr="00BE19E0">
        <w:rPr>
          <w:rFonts w:asciiTheme="minorHAnsi" w:hAnsiTheme="minorHAnsi" w:cstheme="minorHAnsi"/>
          <w:spacing w:val="-1"/>
        </w:rPr>
        <w:t>a</w:t>
      </w:r>
      <w:r w:rsidRPr="00BE19E0">
        <w:rPr>
          <w:rFonts w:asciiTheme="minorHAnsi" w:hAnsiTheme="minorHAnsi" w:cstheme="minorHAnsi"/>
          <w:spacing w:val="-4"/>
        </w:rPr>
        <w:t>p</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pri</w:t>
      </w:r>
      <w:r w:rsidRPr="00BE19E0">
        <w:rPr>
          <w:rFonts w:asciiTheme="minorHAnsi" w:hAnsiTheme="minorHAnsi" w:cstheme="minorHAnsi"/>
          <w:spacing w:val="-2"/>
        </w:rPr>
        <w:t>at</w:t>
      </w:r>
      <w:r w:rsidRPr="00BE19E0">
        <w:rPr>
          <w:rFonts w:asciiTheme="minorHAnsi" w:hAnsiTheme="minorHAnsi" w:cstheme="minorHAnsi"/>
        </w:rPr>
        <w:t>e</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spacing w:val="-1"/>
        </w:rPr>
        <w:t>as</w:t>
      </w:r>
      <w:r w:rsidRPr="00BE19E0">
        <w:rPr>
          <w:rFonts w:asciiTheme="minorHAnsi" w:hAnsiTheme="minorHAnsi" w:cstheme="minorHAnsi"/>
        </w:rPr>
        <w:t>s</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s</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o</w:t>
      </w:r>
      <w:r w:rsidRPr="00BE19E0">
        <w:rPr>
          <w:rFonts w:asciiTheme="minorHAnsi" w:hAnsiTheme="minorHAnsi" w:cstheme="minorHAnsi"/>
        </w:rPr>
        <w:t>f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s</w:t>
      </w:r>
      <w:r w:rsidRPr="00BE19E0">
        <w:rPr>
          <w:rFonts w:asciiTheme="minorHAnsi" w:hAnsiTheme="minorHAnsi" w:cstheme="minorHAnsi"/>
        </w:rPr>
        <w:t>s</w:t>
      </w:r>
      <w:r w:rsidRPr="00BE19E0">
        <w:rPr>
          <w:rFonts w:asciiTheme="minorHAnsi" w:hAnsiTheme="minorHAnsi" w:cstheme="minorHAnsi"/>
          <w:spacing w:val="1"/>
        </w:rPr>
        <w:t>i</w:t>
      </w:r>
      <w:r w:rsidRPr="00BE19E0">
        <w:rPr>
          <w:rFonts w:asciiTheme="minorHAnsi" w:hAnsiTheme="minorHAnsi" w:cstheme="minorHAnsi"/>
          <w:spacing w:val="-1"/>
        </w:rPr>
        <w:t>o</w:t>
      </w:r>
      <w:r w:rsidRPr="00BE19E0">
        <w:rPr>
          <w:rFonts w:asciiTheme="minorHAnsi" w:hAnsiTheme="minorHAnsi" w:cstheme="minorHAnsi"/>
        </w:rPr>
        <w:t>n, 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 xml:space="preserve">ns </w:t>
      </w:r>
      <w:r w:rsidRPr="00BE19E0">
        <w:rPr>
          <w:rFonts w:asciiTheme="minorHAnsi" w:hAnsiTheme="minorHAnsi" w:cstheme="minorHAnsi"/>
          <w:spacing w:val="-1"/>
        </w:rPr>
        <w:t>o</w:t>
      </w:r>
      <w:r w:rsidRPr="00BE19E0">
        <w:rPr>
          <w:rFonts w:asciiTheme="minorHAnsi" w:hAnsiTheme="minorHAnsi" w:cstheme="minorHAnsi"/>
        </w:rPr>
        <w:t>f i</w:t>
      </w:r>
      <w:r w:rsidRPr="00BE19E0">
        <w:rPr>
          <w:rFonts w:asciiTheme="minorHAnsi" w:hAnsiTheme="minorHAnsi" w:cstheme="minorHAnsi"/>
          <w:spacing w:val="-2"/>
        </w:rPr>
        <w:t>m</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spacing w:val="-1"/>
        </w:rPr>
        <w:t>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d f</w:t>
      </w:r>
      <w:r w:rsidRPr="00BE19E0">
        <w:rPr>
          <w:rFonts w:asciiTheme="minorHAnsi" w:hAnsiTheme="minorHAnsi" w:cstheme="minorHAnsi"/>
          <w:spacing w:val="-1"/>
        </w:rPr>
        <w:t>o</w:t>
      </w:r>
      <w:r w:rsidRPr="00BE19E0">
        <w:rPr>
          <w:rFonts w:asciiTheme="minorHAnsi" w:hAnsiTheme="minorHAnsi" w:cstheme="minorHAnsi"/>
        </w:rPr>
        <w:t xml:space="preserve">r </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2"/>
        </w:rPr>
        <w:t>y</w:t>
      </w:r>
      <w:r w:rsidRPr="00BE19E0">
        <w:rPr>
          <w:rFonts w:asciiTheme="minorHAnsi" w:hAnsiTheme="minorHAnsi" w:cstheme="minorHAnsi"/>
        </w:rPr>
        <w:t>zi</w:t>
      </w:r>
      <w:r w:rsidRPr="00BE19E0">
        <w:rPr>
          <w:rFonts w:asciiTheme="minorHAnsi" w:hAnsiTheme="minorHAnsi" w:cstheme="minorHAnsi"/>
          <w:spacing w:val="-2"/>
        </w:rPr>
        <w:t>n</w:t>
      </w:r>
      <w:r w:rsidRPr="00BE19E0">
        <w:rPr>
          <w:rFonts w:asciiTheme="minorHAnsi" w:hAnsiTheme="minorHAnsi" w:cstheme="minorHAnsi"/>
        </w:rPr>
        <w:t>g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spacing w:val="2"/>
        </w:rPr>
        <w:t>r</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u</w:t>
      </w:r>
      <w:r w:rsidRPr="00BE19E0">
        <w:rPr>
          <w:rFonts w:asciiTheme="minorHAnsi" w:hAnsiTheme="minorHAnsi" w:cstheme="minorHAnsi"/>
          <w:spacing w:val="-1"/>
        </w:rPr>
        <w:t>l</w:t>
      </w:r>
      <w:r w:rsidRPr="00BE19E0">
        <w:rPr>
          <w:rFonts w:asciiTheme="minorHAnsi" w:hAnsiTheme="minorHAnsi" w:cstheme="minorHAnsi"/>
          <w:spacing w:val="-2"/>
        </w:rPr>
        <w:t>t</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ext</w:t>
      </w:r>
      <w:r w:rsidRPr="00BE19E0">
        <w:rPr>
          <w:rFonts w:asciiTheme="minorHAnsi" w:hAnsiTheme="minorHAnsi" w:cstheme="minorHAnsi"/>
          <w:spacing w:val="-1"/>
        </w:rPr>
        <w:t xml:space="preserve"> o</w:t>
      </w:r>
      <w:r w:rsidRPr="00BE19E0">
        <w:rPr>
          <w:rFonts w:asciiTheme="minorHAnsi" w:hAnsiTheme="minorHAnsi" w:cstheme="minorHAnsi"/>
        </w:rPr>
        <w:t>f h</w:t>
      </w:r>
      <w:r w:rsidRPr="00BE19E0">
        <w:rPr>
          <w:rFonts w:asciiTheme="minorHAnsi" w:hAnsiTheme="minorHAnsi" w:cstheme="minorHAnsi"/>
          <w:spacing w:val="-2"/>
        </w:rPr>
        <w:t>i</w:t>
      </w:r>
      <w:r w:rsidRPr="00BE19E0">
        <w:rPr>
          <w:rFonts w:asciiTheme="minorHAnsi" w:hAnsiTheme="minorHAnsi" w:cstheme="minorHAnsi"/>
        </w:rPr>
        <w:t>g</w:t>
      </w:r>
      <w:r w:rsidRPr="00BE19E0">
        <w:rPr>
          <w:rFonts w:asciiTheme="minorHAnsi" w:hAnsiTheme="minorHAnsi" w:cstheme="minorHAnsi"/>
          <w:spacing w:val="-2"/>
        </w:rPr>
        <w:t>h</w:t>
      </w:r>
      <w:r w:rsidRPr="00BE19E0">
        <w:rPr>
          <w:rFonts w:asciiTheme="minorHAnsi" w:hAnsiTheme="minorHAnsi" w:cstheme="minorHAnsi"/>
        </w:rPr>
        <w:t>er</w:t>
      </w:r>
      <w:r w:rsidRPr="00BE19E0">
        <w:rPr>
          <w:rFonts w:asciiTheme="minorHAnsi" w:hAnsiTheme="minorHAnsi" w:cstheme="minorHAnsi"/>
          <w:spacing w:val="1"/>
        </w:rPr>
        <w:t xml:space="preserve"> </w:t>
      </w:r>
      <w:r w:rsidRPr="00BE19E0">
        <w:rPr>
          <w:rFonts w:asciiTheme="minorHAnsi" w:hAnsiTheme="minorHAnsi" w:cstheme="minorHAnsi"/>
        </w:rPr>
        <w:t>e</w:t>
      </w:r>
      <w:r w:rsidRPr="00BE19E0">
        <w:rPr>
          <w:rFonts w:asciiTheme="minorHAnsi" w:hAnsiTheme="minorHAnsi" w:cstheme="minorHAnsi"/>
          <w:spacing w:val="-1"/>
        </w:rPr>
        <w:t>d</w:t>
      </w:r>
      <w:r w:rsidRPr="00BE19E0">
        <w:rPr>
          <w:rFonts w:asciiTheme="minorHAnsi" w:hAnsiTheme="minorHAnsi" w:cstheme="minorHAnsi"/>
        </w:rPr>
        <w:t>uca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spacing w:val="-1"/>
        </w:rPr>
        <w:t>n</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In</w:t>
      </w:r>
      <w:r w:rsidRPr="00BE19E0">
        <w:rPr>
          <w:rFonts w:asciiTheme="minorHAnsi" w:hAnsiTheme="minorHAnsi" w:cstheme="minorHAnsi"/>
          <w:spacing w:val="-2"/>
        </w:rPr>
        <w:t>st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ns</w:t>
      </w:r>
      <w:r w:rsidRPr="00BE19E0">
        <w:rPr>
          <w:rFonts w:asciiTheme="minorHAnsi" w:hAnsiTheme="minorHAnsi" w:cstheme="minorHAnsi"/>
          <w:spacing w:val="-1"/>
        </w:rPr>
        <w:t xml:space="preserve"> a</w:t>
      </w:r>
      <w:r w:rsidRPr="00BE19E0">
        <w:rPr>
          <w:rFonts w:asciiTheme="minorHAnsi" w:hAnsiTheme="minorHAnsi" w:cstheme="minorHAnsi"/>
        </w:rPr>
        <w:t>s</w:t>
      </w:r>
      <w:r w:rsidRPr="00BE19E0">
        <w:rPr>
          <w:rFonts w:asciiTheme="minorHAnsi" w:hAnsiTheme="minorHAnsi" w:cstheme="minorHAnsi"/>
          <w:spacing w:val="-2"/>
        </w:rPr>
        <w:t>s</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s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1"/>
        </w:rPr>
        <w:t>n</w:t>
      </w:r>
      <w:r w:rsidRPr="00BE19E0">
        <w:rPr>
          <w:rFonts w:asciiTheme="minorHAnsi" w:hAnsiTheme="minorHAnsi" w:cstheme="minorHAnsi"/>
        </w:rPr>
        <w:t>t p</w:t>
      </w:r>
      <w:r w:rsidRPr="00BE19E0">
        <w:rPr>
          <w:rFonts w:asciiTheme="minorHAnsi" w:hAnsiTheme="minorHAnsi" w:cstheme="minorHAnsi"/>
          <w:spacing w:val="-1"/>
        </w:rPr>
        <w:t>e</w:t>
      </w:r>
      <w:r w:rsidRPr="00BE19E0">
        <w:rPr>
          <w:rFonts w:asciiTheme="minorHAnsi" w:hAnsiTheme="minorHAnsi" w:cstheme="minorHAnsi"/>
        </w:rPr>
        <w:t>rfor</w:t>
      </w:r>
      <w:r w:rsidRPr="00BE19E0">
        <w:rPr>
          <w:rFonts w:asciiTheme="minorHAnsi" w:hAnsiTheme="minorHAnsi" w:cstheme="minorHAnsi"/>
          <w:spacing w:val="-1"/>
        </w:rPr>
        <w:t>ma</w:t>
      </w:r>
      <w:r w:rsidRPr="00BE19E0">
        <w:rPr>
          <w:rFonts w:asciiTheme="minorHAnsi" w:hAnsiTheme="minorHAnsi" w:cstheme="minorHAnsi"/>
        </w:rPr>
        <w:t xml:space="preserve">nce </w:t>
      </w:r>
      <w:r w:rsidRPr="00BE19E0">
        <w:rPr>
          <w:rFonts w:asciiTheme="minorHAnsi" w:hAnsiTheme="minorHAnsi" w:cstheme="minorHAnsi"/>
          <w:spacing w:val="-1"/>
        </w:rPr>
        <w:t>a</w:t>
      </w:r>
      <w:r w:rsidRPr="00BE19E0">
        <w:rPr>
          <w:rFonts w:asciiTheme="minorHAnsi" w:hAnsiTheme="minorHAnsi" w:cstheme="minorHAnsi"/>
        </w:rPr>
        <w:t>g</w:t>
      </w:r>
      <w:r w:rsidRPr="00BE19E0">
        <w:rPr>
          <w:rFonts w:asciiTheme="minorHAnsi" w:hAnsiTheme="minorHAnsi" w:cstheme="minorHAnsi"/>
          <w:spacing w:val="-2"/>
        </w:rPr>
        <w:t>a</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st</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2"/>
        </w:rPr>
        <w:t>oc</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y s</w:t>
      </w:r>
      <w:r w:rsidRPr="00BE19E0">
        <w:rPr>
          <w:rFonts w:asciiTheme="minorHAnsi" w:hAnsiTheme="minorHAnsi" w:cstheme="minorHAnsi"/>
          <w:spacing w:val="-1"/>
        </w:rPr>
        <w:t>e</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d</w:t>
      </w:r>
      <w:r w:rsidRPr="00BE19E0">
        <w:rPr>
          <w:rFonts w:asciiTheme="minorHAnsi" w:hAnsiTheme="minorHAnsi" w:cstheme="minorHAnsi"/>
          <w:spacing w:val="-1"/>
        </w:rPr>
        <w:t>a</w:t>
      </w:r>
      <w:r w:rsidRPr="00BE19E0">
        <w:rPr>
          <w:rFonts w:asciiTheme="minorHAnsi" w:hAnsiTheme="minorHAnsi" w:cstheme="minorHAnsi"/>
        </w:rPr>
        <w:t xml:space="preserve">rds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1"/>
        </w:rPr>
        <w:t>o</w:t>
      </w:r>
      <w:r w:rsidRPr="00BE19E0">
        <w:rPr>
          <w:rFonts w:asciiTheme="minorHAnsi" w:hAnsiTheme="minorHAnsi" w:cstheme="minorHAnsi"/>
        </w:rPr>
        <w:t>rder</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o 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e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spacing w:val="1"/>
        </w:rPr>
        <w:t>i</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 eff</w:t>
      </w:r>
      <w:r w:rsidRPr="00BE19E0">
        <w:rPr>
          <w:rFonts w:asciiTheme="minorHAnsi" w:hAnsiTheme="minorHAnsi" w:cstheme="minorHAnsi"/>
          <w:spacing w:val="-1"/>
        </w:rPr>
        <w:t>e</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 xml:space="preserve">s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d</w:t>
      </w:r>
      <w:r w:rsidRPr="00BE19E0">
        <w:rPr>
          <w:rFonts w:asciiTheme="minorHAnsi" w:hAnsiTheme="minorHAnsi" w:cstheme="minorHAnsi"/>
          <w:spacing w:val="-1"/>
        </w:rPr>
        <w:t>em</w:t>
      </w:r>
      <w:r w:rsidRPr="00BE19E0">
        <w:rPr>
          <w:rFonts w:asciiTheme="minorHAnsi" w:hAnsiTheme="minorHAnsi" w:cstheme="minorHAnsi"/>
        </w:rPr>
        <w:t>ic</w:t>
      </w:r>
      <w:r w:rsidRPr="00BE19E0">
        <w:rPr>
          <w:rFonts w:asciiTheme="minorHAnsi" w:hAnsiTheme="minorHAnsi" w:cstheme="minorHAnsi"/>
          <w:spacing w:val="1"/>
        </w:rPr>
        <w:t xml:space="preserve"> </w:t>
      </w:r>
      <w:r w:rsidRPr="00BE19E0">
        <w:rPr>
          <w:rFonts w:asciiTheme="minorHAnsi" w:hAnsiTheme="minorHAnsi" w:cstheme="minorHAnsi"/>
        </w:rPr>
        <w:t>q</w:t>
      </w:r>
      <w:r w:rsidRPr="00BE19E0">
        <w:rPr>
          <w:rFonts w:asciiTheme="minorHAnsi" w:hAnsiTheme="minorHAnsi" w:cstheme="minorHAnsi"/>
          <w:spacing w:val="-2"/>
        </w:rPr>
        <w:t>u</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2"/>
        </w:rPr>
        <w:t>t</w:t>
      </w:r>
      <w:r w:rsidRPr="00BE19E0">
        <w:rPr>
          <w:rFonts w:asciiTheme="minorHAnsi" w:hAnsiTheme="minorHAnsi" w:cstheme="minorHAnsi"/>
        </w:rPr>
        <w:t>o</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rm p</w:t>
      </w:r>
      <w:r w:rsidRPr="00BE19E0">
        <w:rPr>
          <w:rFonts w:asciiTheme="minorHAnsi" w:hAnsiTheme="minorHAnsi" w:cstheme="minorHAnsi"/>
          <w:spacing w:val="-1"/>
        </w:rPr>
        <w:t>la</w:t>
      </w:r>
      <w:r w:rsidRPr="00BE19E0">
        <w:rPr>
          <w:rFonts w:asciiTheme="minorHAnsi" w:hAnsiTheme="minorHAnsi" w:cstheme="minorHAnsi"/>
        </w:rPr>
        <w:t>n</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u</w:t>
      </w:r>
      <w:r w:rsidRPr="00BE19E0">
        <w:rPr>
          <w:rFonts w:asciiTheme="minorHAnsi" w:hAnsiTheme="minorHAnsi" w:cstheme="minorHAnsi"/>
          <w:spacing w:val="-2"/>
        </w:rPr>
        <w:t>o</w:t>
      </w:r>
      <w:r w:rsidRPr="00BE19E0">
        <w:rPr>
          <w:rFonts w:asciiTheme="minorHAnsi" w:hAnsiTheme="minorHAnsi" w:cstheme="minorHAnsi"/>
        </w:rPr>
        <w:t>us</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m</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00A24794">
        <w:rPr>
          <w:rFonts w:asciiTheme="minorHAnsi" w:hAnsiTheme="minorHAnsi" w:cstheme="minorHAnsi"/>
        </w:rPr>
        <w:t xml:space="preserve"> </w:t>
      </w:r>
    </w:p>
    <w:p w14:paraId="356B80A1" w14:textId="77777777" w:rsidR="00C82587" w:rsidRDefault="00C82587" w:rsidP="00BD3683">
      <w:pPr>
        <w:spacing w:after="0" w:line="240" w:lineRule="auto"/>
        <w:rPr>
          <w:rFonts w:cstheme="minorHAnsi"/>
          <w:b/>
        </w:rPr>
      </w:pPr>
    </w:p>
    <w:p w14:paraId="78327DA9" w14:textId="64685CC9" w:rsidR="00D813CC" w:rsidRDefault="00D813CC" w:rsidP="00D813CC">
      <w:pPr>
        <w:pStyle w:val="BodyText"/>
        <w:tabs>
          <w:tab w:val="left" w:pos="311"/>
        </w:tabs>
        <w:ind w:left="0" w:right="133"/>
        <w:rPr>
          <w:rFonts w:asciiTheme="minorHAnsi" w:hAnsiTheme="minorHAnsi" w:cstheme="minorHAnsi"/>
        </w:rPr>
      </w:pPr>
      <w:r w:rsidRPr="00F32136">
        <w:rPr>
          <w:rFonts w:asciiTheme="minorHAnsi" w:hAnsiTheme="minorHAnsi" w:cstheme="minorHAnsi"/>
          <w:b/>
        </w:rPr>
        <w:t>Intrusive counseling</w:t>
      </w:r>
      <w:r w:rsidR="00801985">
        <w:rPr>
          <w:rFonts w:asciiTheme="minorHAnsi" w:hAnsiTheme="minorHAnsi" w:cstheme="minorHAnsi"/>
          <w:b/>
        </w:rPr>
        <w:t xml:space="preserve">: </w:t>
      </w:r>
      <w:r>
        <w:rPr>
          <w:rFonts w:asciiTheme="minorHAnsi" w:hAnsiTheme="minorHAnsi" w:cstheme="minorHAnsi"/>
        </w:rPr>
        <w:t xml:space="preserve"> </w:t>
      </w:r>
      <w:r w:rsidR="00A24794" w:rsidRPr="00AD2E63">
        <w:rPr>
          <w:rFonts w:asciiTheme="minorHAnsi" w:hAnsiTheme="minorHAnsi" w:cstheme="minorHAnsi"/>
          <w:b/>
          <w:i/>
        </w:rPr>
        <w:t>Intrusive counseling</w:t>
      </w:r>
      <w:r w:rsidR="00A24794">
        <w:rPr>
          <w:rFonts w:asciiTheme="minorHAnsi" w:hAnsiTheme="minorHAnsi" w:cstheme="minorHAnsi"/>
        </w:rPr>
        <w:t xml:space="preserve"> r</w:t>
      </w:r>
      <w:r w:rsidR="00A24794" w:rsidRPr="00B5092C">
        <w:rPr>
          <w:rFonts w:asciiTheme="minorHAnsi" w:hAnsiTheme="minorHAnsi" w:cstheme="minorHAnsi"/>
        </w:rPr>
        <w:t xml:space="preserve">efers </w:t>
      </w:r>
      <w:r w:rsidRPr="00B5092C">
        <w:rPr>
          <w:rFonts w:asciiTheme="minorHAnsi" w:hAnsiTheme="minorHAnsi" w:cstheme="minorHAnsi"/>
        </w:rPr>
        <w:t xml:space="preserve">to proactive practices </w:t>
      </w:r>
      <w:r w:rsidR="00744357">
        <w:rPr>
          <w:rFonts w:asciiTheme="minorHAnsi" w:hAnsiTheme="minorHAnsi" w:cstheme="minorHAnsi"/>
        </w:rPr>
        <w:t xml:space="preserve">in </w:t>
      </w:r>
      <w:r w:rsidR="00BA77FB">
        <w:rPr>
          <w:rFonts w:asciiTheme="minorHAnsi" w:hAnsiTheme="minorHAnsi" w:cstheme="minorHAnsi"/>
        </w:rPr>
        <w:t>counseling students</w:t>
      </w:r>
      <w:r w:rsidR="00744357">
        <w:rPr>
          <w:rFonts w:asciiTheme="minorHAnsi" w:hAnsiTheme="minorHAnsi" w:cstheme="minorHAnsi"/>
        </w:rPr>
        <w:t xml:space="preserve">; however, </w:t>
      </w:r>
      <w:r w:rsidR="00BA77FB">
        <w:rPr>
          <w:rFonts w:asciiTheme="minorHAnsi" w:hAnsiTheme="minorHAnsi" w:cstheme="minorHAnsi"/>
        </w:rPr>
        <w:t>th</w:t>
      </w:r>
      <w:r w:rsidR="00744357">
        <w:rPr>
          <w:rFonts w:asciiTheme="minorHAnsi" w:hAnsiTheme="minorHAnsi" w:cstheme="minorHAnsi"/>
        </w:rPr>
        <w:t>is</w:t>
      </w:r>
      <w:r w:rsidR="00BA77FB">
        <w:rPr>
          <w:rFonts w:asciiTheme="minorHAnsi" w:hAnsiTheme="minorHAnsi" w:cstheme="minorHAnsi"/>
        </w:rPr>
        <w:t xml:space="preserve"> term has </w:t>
      </w:r>
      <w:r w:rsidR="00744357">
        <w:rPr>
          <w:rFonts w:asciiTheme="minorHAnsi" w:hAnsiTheme="minorHAnsi" w:cstheme="minorHAnsi"/>
        </w:rPr>
        <w:t xml:space="preserve">been found to have </w:t>
      </w:r>
      <w:r w:rsidR="00BA77FB">
        <w:rPr>
          <w:rFonts w:asciiTheme="minorHAnsi" w:hAnsiTheme="minorHAnsi" w:cstheme="minorHAnsi"/>
        </w:rPr>
        <w:t>negative connotations</w:t>
      </w:r>
      <w:r w:rsidR="00744357">
        <w:rPr>
          <w:rFonts w:asciiTheme="minorHAnsi" w:hAnsiTheme="minorHAnsi" w:cstheme="minorHAnsi"/>
        </w:rPr>
        <w:t xml:space="preserve">.  Instead, </w:t>
      </w:r>
      <w:r w:rsidR="00BA77FB">
        <w:rPr>
          <w:rFonts w:asciiTheme="minorHAnsi" w:hAnsiTheme="minorHAnsi" w:cstheme="minorHAnsi"/>
        </w:rPr>
        <w:t>please</w:t>
      </w:r>
      <w:r w:rsidR="0046010B">
        <w:rPr>
          <w:rFonts w:asciiTheme="minorHAnsi" w:hAnsiTheme="minorHAnsi" w:cstheme="minorHAnsi"/>
        </w:rPr>
        <w:t xml:space="preserve"> </w:t>
      </w:r>
      <w:r w:rsidR="00BA77FB">
        <w:rPr>
          <w:rFonts w:asciiTheme="minorHAnsi" w:hAnsiTheme="minorHAnsi" w:cstheme="minorHAnsi"/>
        </w:rPr>
        <w:t>reference</w:t>
      </w:r>
      <w:r w:rsidR="00BA77FB" w:rsidRPr="00B5092C">
        <w:rPr>
          <w:rFonts w:asciiTheme="minorHAnsi" w:hAnsiTheme="minorHAnsi" w:cstheme="minorHAnsi"/>
        </w:rPr>
        <w:t xml:space="preserve"> </w:t>
      </w:r>
      <w:r w:rsidR="00BA77FB">
        <w:rPr>
          <w:rFonts w:asciiTheme="minorHAnsi" w:hAnsiTheme="minorHAnsi" w:cstheme="minorHAnsi"/>
        </w:rPr>
        <w:t xml:space="preserve">proactive counseling in this document. </w:t>
      </w:r>
    </w:p>
    <w:p w14:paraId="440BA465" w14:textId="77777777" w:rsidR="00BA77FB" w:rsidRPr="00F32136" w:rsidRDefault="00BA77FB" w:rsidP="00D813CC">
      <w:pPr>
        <w:pStyle w:val="BodyText"/>
        <w:tabs>
          <w:tab w:val="left" w:pos="311"/>
        </w:tabs>
        <w:ind w:left="0" w:right="133"/>
        <w:rPr>
          <w:rFonts w:asciiTheme="minorHAnsi" w:hAnsiTheme="minorHAnsi" w:cstheme="minorHAnsi"/>
          <w:b/>
        </w:rPr>
      </w:pPr>
    </w:p>
    <w:p w14:paraId="0DAE9508" w14:textId="77777777" w:rsidR="000655F5" w:rsidRPr="00BE19E0" w:rsidRDefault="00C907B6" w:rsidP="00BD3683">
      <w:pPr>
        <w:spacing w:after="0" w:line="240" w:lineRule="auto"/>
        <w:rPr>
          <w:rFonts w:cstheme="minorHAnsi"/>
        </w:rPr>
      </w:pPr>
      <w:r w:rsidRPr="00BE19E0">
        <w:rPr>
          <w:rFonts w:cstheme="minorHAnsi"/>
          <w:b/>
        </w:rPr>
        <w:t>Key Performance Indicators (KPIs)</w:t>
      </w:r>
      <w:r w:rsidR="00801985">
        <w:rPr>
          <w:rFonts w:cstheme="minorHAnsi"/>
          <w:b/>
        </w:rPr>
        <w:t xml:space="preserve">: </w:t>
      </w:r>
      <w:r w:rsidR="00B021CA">
        <w:rPr>
          <w:rFonts w:cstheme="minorHAnsi"/>
        </w:rPr>
        <w:t>Key Performance Indicators (KPIs) are a</w:t>
      </w:r>
      <w:r w:rsidR="00DC470F" w:rsidRPr="00BE19E0">
        <w:rPr>
          <w:rFonts w:cstheme="minorHAnsi"/>
        </w:rPr>
        <w:t xml:space="preserve"> set of metrics designed to measure</w:t>
      </w:r>
      <w:r w:rsidR="00C82587">
        <w:rPr>
          <w:rFonts w:cstheme="minorHAnsi"/>
        </w:rPr>
        <w:t xml:space="preserve"> institutional success in </w:t>
      </w:r>
      <w:r w:rsidR="00DC470F" w:rsidRPr="00BE19E0">
        <w:rPr>
          <w:rFonts w:cstheme="minorHAnsi"/>
        </w:rPr>
        <w:t>student progress through milestones</w:t>
      </w:r>
      <w:r w:rsidR="00B021CA">
        <w:rPr>
          <w:rFonts w:cstheme="minorHAnsi"/>
        </w:rPr>
        <w:t>, and are</w:t>
      </w:r>
      <w:r w:rsidR="00EB2D8B">
        <w:rPr>
          <w:rFonts w:cstheme="minorHAnsi"/>
        </w:rPr>
        <w:t xml:space="preserve"> </w:t>
      </w:r>
      <w:r w:rsidR="00B021CA">
        <w:rPr>
          <w:rFonts w:cstheme="minorHAnsi"/>
        </w:rPr>
        <w:t>s</w:t>
      </w:r>
      <w:r w:rsidR="00DC470F" w:rsidRPr="00BE19E0">
        <w:rPr>
          <w:rFonts w:cstheme="minorHAnsi"/>
        </w:rPr>
        <w:t xml:space="preserve">pecifically used to monitor the effects of institutional </w:t>
      </w:r>
      <w:r w:rsidR="00B021CA">
        <w:rPr>
          <w:rFonts w:cstheme="minorHAnsi"/>
        </w:rPr>
        <w:t>initiatives</w:t>
      </w:r>
      <w:r w:rsidR="00DC470F" w:rsidRPr="00BE19E0">
        <w:rPr>
          <w:rFonts w:cstheme="minorHAnsi"/>
        </w:rPr>
        <w:t>.</w:t>
      </w:r>
      <w:r w:rsidR="000655F5" w:rsidRPr="00BE19E0">
        <w:rPr>
          <w:rFonts w:cstheme="minorHAnsi"/>
        </w:rPr>
        <w:t xml:space="preserve"> Guided Pathways KPI’s for AACC specifically include</w:t>
      </w:r>
      <w:r w:rsidR="00BE3164" w:rsidRPr="00BE19E0">
        <w:rPr>
          <w:rFonts w:cstheme="minorHAnsi"/>
        </w:rPr>
        <w:t xml:space="preserve"> only FTEIC (First Time EVER in College Students excluding </w:t>
      </w:r>
      <w:r w:rsidR="0046010B">
        <w:rPr>
          <w:rFonts w:cstheme="minorHAnsi"/>
        </w:rPr>
        <w:t>d</w:t>
      </w:r>
      <w:r w:rsidR="0046010B" w:rsidRPr="00BE19E0">
        <w:rPr>
          <w:rFonts w:cstheme="minorHAnsi"/>
        </w:rPr>
        <w:t xml:space="preserve">ual </w:t>
      </w:r>
      <w:r w:rsidR="00BE3164" w:rsidRPr="00BE19E0">
        <w:rPr>
          <w:rFonts w:cstheme="minorHAnsi"/>
        </w:rPr>
        <w:t>enrolled and summer school students)</w:t>
      </w:r>
      <w:r w:rsidR="00B021CA">
        <w:rPr>
          <w:rFonts w:cstheme="minorHAnsi"/>
        </w:rPr>
        <w:t>. More information is available at the AACC website:</w:t>
      </w:r>
      <w:r w:rsidR="00EF230E" w:rsidRPr="00BE19E0">
        <w:rPr>
          <w:rFonts w:cstheme="minorHAnsi"/>
        </w:rPr>
        <w:t xml:space="preserve"> </w:t>
      </w:r>
      <w:r w:rsidR="00BE3164" w:rsidRPr="00BE19E0">
        <w:rPr>
          <w:rFonts w:cstheme="minorHAnsi"/>
        </w:rPr>
        <w:t xml:space="preserve"> </w:t>
      </w:r>
      <w:hyperlink r:id="rId18" w:history="1">
        <w:r w:rsidR="003122B4" w:rsidRPr="00DB27B1">
          <w:rPr>
            <w:rStyle w:val="Hyperlink"/>
            <w:rFonts w:cstheme="minorHAnsi"/>
          </w:rPr>
          <w:t>https://www.aacc.nche.edu/programs/aacc-pathways-project/pathways-institutes-resources/</w:t>
        </w:r>
      </w:hyperlink>
    </w:p>
    <w:p w14:paraId="7D97FB51" w14:textId="77777777" w:rsidR="00C907B6" w:rsidRPr="00BE19E0" w:rsidRDefault="000655F5" w:rsidP="00BD3683">
      <w:pPr>
        <w:spacing w:after="0" w:line="240" w:lineRule="auto"/>
        <w:rPr>
          <w:rFonts w:cstheme="minorHAnsi"/>
        </w:rPr>
      </w:pPr>
      <w:r w:rsidRPr="00BE19E0">
        <w:rPr>
          <w:rFonts w:cstheme="minorHAnsi"/>
          <w:noProof/>
        </w:rPr>
        <w:drawing>
          <wp:inline distT="0" distB="0" distL="0" distR="0" wp14:anchorId="15399533" wp14:editId="5D1D80A5">
            <wp:extent cx="5772150" cy="206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8E76.tmp"/>
                    <pic:cNvPicPr/>
                  </pic:nvPicPr>
                  <pic:blipFill>
                    <a:blip r:embed="rId19">
                      <a:extLst>
                        <a:ext uri="{28A0092B-C50C-407E-A947-70E740481C1C}">
                          <a14:useLocalDpi xmlns:a14="http://schemas.microsoft.com/office/drawing/2010/main" val="0"/>
                        </a:ext>
                      </a:extLst>
                    </a:blip>
                    <a:stretch>
                      <a:fillRect/>
                    </a:stretch>
                  </pic:blipFill>
                  <pic:spPr>
                    <a:xfrm>
                      <a:off x="0" y="0"/>
                      <a:ext cx="5788253" cy="2067808"/>
                    </a:xfrm>
                    <a:prstGeom prst="rect">
                      <a:avLst/>
                    </a:prstGeom>
                  </pic:spPr>
                </pic:pic>
              </a:graphicData>
            </a:graphic>
          </wp:inline>
        </w:drawing>
      </w:r>
    </w:p>
    <w:p w14:paraId="4A914118" w14:textId="77777777" w:rsidR="00B021CA" w:rsidRDefault="00B021CA" w:rsidP="00B021CA">
      <w:pPr>
        <w:spacing w:after="0" w:line="240" w:lineRule="auto"/>
        <w:rPr>
          <w:rFonts w:cstheme="minorHAnsi"/>
          <w:b/>
        </w:rPr>
      </w:pPr>
    </w:p>
    <w:p w14:paraId="417B1A7F" w14:textId="77777777" w:rsidR="00C907B6" w:rsidRDefault="00722957" w:rsidP="00B021CA">
      <w:pPr>
        <w:spacing w:after="0" w:line="240" w:lineRule="auto"/>
        <w:rPr>
          <w:rFonts w:cstheme="minorHAnsi"/>
        </w:rPr>
      </w:pPr>
      <w:r>
        <w:rPr>
          <w:rFonts w:cstheme="minorHAnsi"/>
          <w:b/>
        </w:rPr>
        <w:t>The California Community Colleges</w:t>
      </w:r>
      <w:r w:rsidR="0027643A">
        <w:rPr>
          <w:rFonts w:cstheme="minorHAnsi"/>
          <w:b/>
        </w:rPr>
        <w:t xml:space="preserve"> Cal</w:t>
      </w:r>
      <w:r w:rsidR="00BE3164" w:rsidRPr="00BE19E0">
        <w:rPr>
          <w:rFonts w:cstheme="minorHAnsi"/>
          <w:b/>
        </w:rPr>
        <w:t xml:space="preserve">PASS </w:t>
      </w:r>
      <w:r w:rsidR="0081421A">
        <w:rPr>
          <w:rFonts w:cstheme="minorHAnsi"/>
          <w:b/>
        </w:rPr>
        <w:t>Plus</w:t>
      </w:r>
      <w:r w:rsidR="0027643A">
        <w:rPr>
          <w:rFonts w:cstheme="minorHAnsi"/>
          <w:b/>
        </w:rPr>
        <w:t xml:space="preserve"> </w:t>
      </w:r>
      <w:r w:rsidR="00B021CA">
        <w:rPr>
          <w:rFonts w:cstheme="minorHAnsi"/>
          <w:b/>
        </w:rPr>
        <w:t>Key Pe</w:t>
      </w:r>
      <w:r>
        <w:rPr>
          <w:rFonts w:cstheme="minorHAnsi"/>
          <w:b/>
        </w:rPr>
        <w:t>rformance Indicators</w:t>
      </w:r>
      <w:r w:rsidR="00801985">
        <w:rPr>
          <w:rFonts w:cstheme="minorHAnsi"/>
          <w:b/>
        </w:rPr>
        <w:t xml:space="preserve">: </w:t>
      </w:r>
      <w:r w:rsidR="00B021CA">
        <w:rPr>
          <w:rFonts w:cstheme="minorHAnsi"/>
          <w:b/>
        </w:rPr>
        <w:t xml:space="preserve">The Cal PASS </w:t>
      </w:r>
      <w:r w:rsidR="00BE3164" w:rsidRPr="00BE19E0">
        <w:rPr>
          <w:rFonts w:cstheme="minorHAnsi"/>
        </w:rPr>
        <w:t>Plus</w:t>
      </w:r>
      <w:r w:rsidR="00BE3164" w:rsidRPr="00BE19E0">
        <w:rPr>
          <w:rFonts w:cstheme="minorHAnsi"/>
          <w:color w:val="585858"/>
        </w:rPr>
        <w:t xml:space="preserve"> </w:t>
      </w:r>
      <w:r w:rsidR="00BE3164" w:rsidRPr="00BE19E0">
        <w:rPr>
          <w:rFonts w:cstheme="minorHAnsi"/>
        </w:rPr>
        <w:t xml:space="preserve">Guided Pathways tab provides information on first-year momentum points including retention, gateway course completion, and unit accumulation, as well as historical trends, disaggregated figures, and comparison data to contextualize results that include dual enrolled and summer students. </w:t>
      </w:r>
      <w:hyperlink r:id="rId20" w:history="1">
        <w:r w:rsidR="00C82587" w:rsidRPr="00DB27B1">
          <w:rPr>
            <w:rStyle w:val="Hyperlink"/>
            <w:rFonts w:cstheme="minorHAnsi"/>
          </w:rPr>
          <w:t>https://www.calpassplus.org/LaunchBoard/GuidedPathways.aspx</w:t>
        </w:r>
      </w:hyperlink>
    </w:p>
    <w:p w14:paraId="2AB45FBE" w14:textId="77777777" w:rsidR="00D5566A" w:rsidRDefault="00D5566A" w:rsidP="00BD3683">
      <w:pPr>
        <w:spacing w:after="0" w:line="240" w:lineRule="auto"/>
        <w:rPr>
          <w:rFonts w:cstheme="minorHAnsi"/>
          <w:color w:val="585858"/>
        </w:rPr>
      </w:pPr>
    </w:p>
    <w:p w14:paraId="64C9BB30" w14:textId="069CC0D7" w:rsidR="00816DFF" w:rsidRPr="00BE19E0" w:rsidRDefault="00816DFF" w:rsidP="00BD3683">
      <w:pPr>
        <w:spacing w:after="0" w:line="240" w:lineRule="auto"/>
        <w:rPr>
          <w:rFonts w:cstheme="minorHAnsi"/>
        </w:rPr>
      </w:pPr>
      <w:r w:rsidRPr="00BE19E0">
        <w:rPr>
          <w:rFonts w:cstheme="minorHAnsi"/>
          <w:b/>
        </w:rPr>
        <w:t>Meta-Major</w:t>
      </w:r>
      <w:r w:rsidR="00801985">
        <w:rPr>
          <w:rFonts w:cstheme="minorHAnsi"/>
        </w:rPr>
        <w:t xml:space="preserve">: </w:t>
      </w:r>
      <w:r w:rsidR="00B021CA">
        <w:rPr>
          <w:rFonts w:cstheme="minorHAnsi"/>
        </w:rPr>
        <w:t xml:space="preserve">A </w:t>
      </w:r>
      <w:r w:rsidR="00B021CA" w:rsidRPr="00961DD0">
        <w:rPr>
          <w:rFonts w:cstheme="minorHAnsi"/>
          <w:b/>
          <w:i/>
        </w:rPr>
        <w:t>meta-major</w:t>
      </w:r>
      <w:r w:rsidR="00B021CA">
        <w:rPr>
          <w:rFonts w:cstheme="minorHAnsi"/>
        </w:rPr>
        <w:t xml:space="preserve"> is a</w:t>
      </w:r>
      <w:r w:rsidR="003567A6" w:rsidRPr="00BE19E0">
        <w:rPr>
          <w:rFonts w:cstheme="minorHAnsi"/>
        </w:rPr>
        <w:t xml:space="preserve"> collection of academic programs that </w:t>
      </w:r>
      <w:r w:rsidR="0081421A">
        <w:rPr>
          <w:rFonts w:cstheme="minorHAnsi"/>
        </w:rPr>
        <w:t xml:space="preserve">lead to related occupations or </w:t>
      </w:r>
      <w:r w:rsidR="003567A6" w:rsidRPr="00BE19E0">
        <w:rPr>
          <w:rFonts w:cstheme="minorHAnsi"/>
        </w:rPr>
        <w:t>have</w:t>
      </w:r>
      <w:r w:rsidR="0081421A">
        <w:rPr>
          <w:rFonts w:cstheme="minorHAnsi"/>
        </w:rPr>
        <w:t xml:space="preserve"> similar </w:t>
      </w:r>
      <w:r w:rsidR="00B021CA">
        <w:rPr>
          <w:rFonts w:cstheme="minorHAnsi"/>
        </w:rPr>
        <w:t>learning objectives, outcomes, content and/or resources</w:t>
      </w:r>
      <w:r w:rsidR="003567A6" w:rsidRPr="00BE19E0">
        <w:rPr>
          <w:rFonts w:cstheme="minorHAnsi"/>
        </w:rPr>
        <w:t xml:space="preserve">.  Programs within a meta-major will share some requirements </w:t>
      </w:r>
      <w:r w:rsidR="0081421A">
        <w:rPr>
          <w:rFonts w:cstheme="minorHAnsi"/>
        </w:rPr>
        <w:t xml:space="preserve">which </w:t>
      </w:r>
      <w:r w:rsidR="003567A6" w:rsidRPr="00BE19E0">
        <w:rPr>
          <w:rFonts w:cstheme="minorHAnsi"/>
        </w:rPr>
        <w:t>allow</w:t>
      </w:r>
      <w:r w:rsidR="0081421A">
        <w:rPr>
          <w:rFonts w:cstheme="minorHAnsi"/>
        </w:rPr>
        <w:t>s</w:t>
      </w:r>
      <w:r w:rsidR="003567A6" w:rsidRPr="00BE19E0">
        <w:rPr>
          <w:rFonts w:cstheme="minorHAnsi"/>
        </w:rPr>
        <w:t xml:space="preserve"> for early exploration as s</w:t>
      </w:r>
      <w:r w:rsidRPr="00BE19E0">
        <w:rPr>
          <w:rFonts w:cstheme="minorHAnsi"/>
        </w:rPr>
        <w:t>tudents m</w:t>
      </w:r>
      <w:r w:rsidR="003567A6" w:rsidRPr="00BE19E0">
        <w:rPr>
          <w:rFonts w:cstheme="minorHAnsi"/>
        </w:rPr>
        <w:t>ay enroll in this broad field of interest without collecting excess units</w:t>
      </w:r>
      <w:r w:rsidRPr="00BE19E0">
        <w:rPr>
          <w:rFonts w:cstheme="minorHAnsi"/>
        </w:rPr>
        <w:t xml:space="preserve">.  </w:t>
      </w:r>
      <w:r w:rsidR="005C2673">
        <w:rPr>
          <w:rFonts w:cstheme="minorHAnsi"/>
        </w:rPr>
        <w:t>Many colleges have chosen to use local terms</w:t>
      </w:r>
      <w:r w:rsidR="004D41B1">
        <w:rPr>
          <w:rFonts w:cstheme="minorHAnsi"/>
        </w:rPr>
        <w:t xml:space="preserve"> instead of meta-majors</w:t>
      </w:r>
      <w:r w:rsidR="005C2673">
        <w:rPr>
          <w:rFonts w:cstheme="minorHAnsi"/>
        </w:rPr>
        <w:t>, such as Areas of Interest, Focus Areas, Career and Learning Pathways.</w:t>
      </w:r>
      <w:r w:rsidR="006B5496">
        <w:rPr>
          <w:rFonts w:cstheme="minorHAnsi"/>
        </w:rPr>
        <w:t xml:space="preserve"> A metamajor is not a majo</w:t>
      </w:r>
      <w:r w:rsidR="00744357">
        <w:rPr>
          <w:rFonts w:cstheme="minorHAnsi"/>
        </w:rPr>
        <w:t>r: It is simply an organizing tool.</w:t>
      </w:r>
      <w:r w:rsidR="006B5496">
        <w:rPr>
          <w:rFonts w:cstheme="minorHAnsi"/>
        </w:rPr>
        <w:t xml:space="preserve"> Students will still need to declare a specific major to qualify for financial aid. </w:t>
      </w:r>
    </w:p>
    <w:p w14:paraId="2A1EFF00" w14:textId="469E9A6C" w:rsidR="00816DFF" w:rsidRPr="00BE19E0" w:rsidRDefault="00816DFF" w:rsidP="00BD3683">
      <w:pPr>
        <w:spacing w:after="0" w:line="240" w:lineRule="auto"/>
        <w:rPr>
          <w:rFonts w:cstheme="minorHAnsi"/>
        </w:rPr>
      </w:pPr>
      <w:r w:rsidRPr="00BE19E0">
        <w:rPr>
          <w:rFonts w:cstheme="minorHAnsi"/>
          <w:b/>
        </w:rPr>
        <w:lastRenderedPageBreak/>
        <w:br/>
        <w:t>Mile</w:t>
      </w:r>
      <w:r w:rsidR="00DC470F" w:rsidRPr="00BE19E0">
        <w:rPr>
          <w:rFonts w:cstheme="minorHAnsi"/>
          <w:b/>
        </w:rPr>
        <w:t>stones/Mile</w:t>
      </w:r>
      <w:r w:rsidR="003F524C" w:rsidRPr="00BE19E0">
        <w:rPr>
          <w:rFonts w:cstheme="minorHAnsi"/>
          <w:b/>
        </w:rPr>
        <w:t xml:space="preserve"> Posts</w:t>
      </w:r>
      <w:r w:rsidR="00801985">
        <w:rPr>
          <w:rFonts w:cstheme="minorHAnsi"/>
        </w:rPr>
        <w:t xml:space="preserve">: </w:t>
      </w:r>
      <w:r w:rsidRPr="00961DD0">
        <w:rPr>
          <w:rFonts w:cstheme="minorHAnsi"/>
          <w:b/>
          <w:i/>
        </w:rPr>
        <w:t>M</w:t>
      </w:r>
      <w:r w:rsidR="0081421A" w:rsidRPr="00961DD0">
        <w:rPr>
          <w:rFonts w:cstheme="minorHAnsi"/>
          <w:b/>
          <w:i/>
        </w:rPr>
        <w:t>ilestones</w:t>
      </w:r>
      <w:r w:rsidR="0081421A">
        <w:rPr>
          <w:rFonts w:cstheme="minorHAnsi"/>
        </w:rPr>
        <w:t xml:space="preserve"> </w:t>
      </w:r>
      <w:r w:rsidR="00961DD0">
        <w:rPr>
          <w:rFonts w:cstheme="minorHAnsi"/>
        </w:rPr>
        <w:t xml:space="preserve">or </w:t>
      </w:r>
      <w:r w:rsidR="00961DD0" w:rsidRPr="00961DD0">
        <w:rPr>
          <w:rFonts w:cstheme="minorHAnsi"/>
          <w:b/>
          <w:i/>
        </w:rPr>
        <w:t>Mile Posts</w:t>
      </w:r>
      <w:r w:rsidR="00961DD0">
        <w:rPr>
          <w:rFonts w:cstheme="minorHAnsi"/>
        </w:rPr>
        <w:t xml:space="preserve"> </w:t>
      </w:r>
      <w:r w:rsidR="0081421A">
        <w:rPr>
          <w:rFonts w:cstheme="minorHAnsi"/>
        </w:rPr>
        <w:t>represent m</w:t>
      </w:r>
      <w:r w:rsidRPr="00BE19E0">
        <w:rPr>
          <w:rFonts w:cstheme="minorHAnsi"/>
        </w:rPr>
        <w:t xml:space="preserve">easurable educational achievements, such as completing a college-level math course or </w:t>
      </w:r>
      <w:r w:rsidR="00961DD0">
        <w:rPr>
          <w:rFonts w:cstheme="minorHAnsi"/>
        </w:rPr>
        <w:t>the</w:t>
      </w:r>
      <w:r w:rsidR="0081421A">
        <w:rPr>
          <w:rFonts w:cstheme="minorHAnsi"/>
        </w:rPr>
        <w:t xml:space="preserve"> </w:t>
      </w:r>
      <w:r w:rsidRPr="00BE19E0">
        <w:rPr>
          <w:rFonts w:cstheme="minorHAnsi"/>
        </w:rPr>
        <w:t xml:space="preserve">number of </w:t>
      </w:r>
      <w:r w:rsidR="00961DD0">
        <w:rPr>
          <w:rFonts w:cstheme="minorHAnsi"/>
        </w:rPr>
        <w:t xml:space="preserve">average </w:t>
      </w:r>
      <w:r w:rsidRPr="00BE19E0">
        <w:rPr>
          <w:rFonts w:cstheme="minorHAnsi"/>
        </w:rPr>
        <w:t xml:space="preserve">units </w:t>
      </w:r>
      <w:r w:rsidR="00961DD0">
        <w:rPr>
          <w:rFonts w:cstheme="minorHAnsi"/>
        </w:rPr>
        <w:t>to complete a degree</w:t>
      </w:r>
      <w:r w:rsidRPr="00BE19E0">
        <w:rPr>
          <w:rFonts w:cstheme="minorHAnsi"/>
        </w:rPr>
        <w:t>.</w:t>
      </w:r>
      <w:r w:rsidR="003567A6" w:rsidRPr="00BE19E0">
        <w:rPr>
          <w:rFonts w:cstheme="minorHAnsi"/>
        </w:rPr>
        <w:t xml:space="preserve">  M</w:t>
      </w:r>
      <w:r w:rsidR="0081421A">
        <w:rPr>
          <w:rFonts w:cstheme="minorHAnsi"/>
        </w:rPr>
        <w:t xml:space="preserve">ilestones often provide places where students may receive positive acknowledgment of their accomplishments </w:t>
      </w:r>
      <w:r w:rsidR="008000FB">
        <w:rPr>
          <w:rFonts w:cstheme="minorHAnsi"/>
        </w:rPr>
        <w:t>or “</w:t>
      </w:r>
      <w:r w:rsidR="003567A6" w:rsidRPr="00BE19E0">
        <w:rPr>
          <w:rFonts w:cstheme="minorHAnsi"/>
        </w:rPr>
        <w:t>nudge</w:t>
      </w:r>
      <w:r w:rsidR="0081421A">
        <w:rPr>
          <w:rFonts w:cstheme="minorHAnsi"/>
        </w:rPr>
        <w:t>s</w:t>
      </w:r>
      <w:r w:rsidR="003567A6" w:rsidRPr="00BE19E0">
        <w:rPr>
          <w:rFonts w:cstheme="minorHAnsi"/>
        </w:rPr>
        <w:t>”</w:t>
      </w:r>
      <w:r w:rsidR="0081421A">
        <w:rPr>
          <w:rFonts w:cstheme="minorHAnsi"/>
        </w:rPr>
        <w:t xml:space="preserve"> </w:t>
      </w:r>
      <w:r w:rsidR="00744357">
        <w:rPr>
          <w:rFonts w:cstheme="minorHAnsi"/>
        </w:rPr>
        <w:t>t</w:t>
      </w:r>
      <w:r w:rsidR="0081421A">
        <w:rPr>
          <w:rFonts w:cstheme="minorHAnsi"/>
        </w:rPr>
        <w:t xml:space="preserve">o help them back on their stated educational pathway. </w:t>
      </w:r>
    </w:p>
    <w:p w14:paraId="02295F52" w14:textId="77777777" w:rsidR="000655F5" w:rsidRPr="00BE19E0" w:rsidRDefault="00816DFF" w:rsidP="00BD3683">
      <w:pPr>
        <w:spacing w:after="0" w:line="240" w:lineRule="auto"/>
        <w:rPr>
          <w:rFonts w:cstheme="minorHAnsi"/>
          <w:b/>
        </w:rPr>
      </w:pPr>
      <w:r w:rsidRPr="00BE19E0">
        <w:rPr>
          <w:rFonts w:cstheme="minorHAnsi"/>
          <w:b/>
        </w:rPr>
        <w:br/>
      </w:r>
      <w:r w:rsidR="000655F5" w:rsidRPr="00BE19E0">
        <w:rPr>
          <w:rStyle w:val="Strong"/>
          <w:rFonts w:cstheme="minorHAnsi"/>
        </w:rPr>
        <w:t>Multiple Measures Assessment Project</w:t>
      </w:r>
      <w:r w:rsidR="009F036E">
        <w:rPr>
          <w:rStyle w:val="Strong"/>
          <w:rFonts w:cstheme="minorHAnsi"/>
        </w:rPr>
        <w:t xml:space="preserve"> (MMAP)</w:t>
      </w:r>
      <w:r w:rsidR="00801985">
        <w:rPr>
          <w:rStyle w:val="Strong"/>
          <w:rFonts w:cstheme="minorHAnsi"/>
        </w:rPr>
        <w:t xml:space="preserve">: </w:t>
      </w:r>
      <w:r w:rsidR="000F0E54">
        <w:rPr>
          <w:rFonts w:cstheme="minorHAnsi"/>
        </w:rPr>
        <w:t xml:space="preserve"> </w:t>
      </w:r>
      <w:r w:rsidR="000655F5" w:rsidRPr="00BE19E0">
        <w:rPr>
          <w:rFonts w:cstheme="minorHAnsi"/>
        </w:rPr>
        <w:t xml:space="preserve">The </w:t>
      </w:r>
      <w:r w:rsidR="000655F5" w:rsidRPr="00961DD0">
        <w:rPr>
          <w:rFonts w:cstheme="minorHAnsi"/>
          <w:b/>
          <w:i/>
        </w:rPr>
        <w:t>Multiple Measures Assessment Project</w:t>
      </w:r>
      <w:r w:rsidR="000655F5" w:rsidRPr="00BE19E0">
        <w:rPr>
          <w:rFonts w:cstheme="minorHAnsi"/>
        </w:rPr>
        <w:t xml:space="preserve"> is a</w:t>
      </w:r>
      <w:r w:rsidR="006B5496">
        <w:rPr>
          <w:rFonts w:cstheme="minorHAnsi"/>
        </w:rPr>
        <w:t>n</w:t>
      </w:r>
      <w:r w:rsidR="000655F5" w:rsidRPr="00BE19E0">
        <w:rPr>
          <w:rFonts w:cstheme="minorHAnsi"/>
        </w:rPr>
        <w:t xml:space="preserve"> effort led by Cal-PASS Plus and the RP Group, with support from the CCCCO</w:t>
      </w:r>
      <w:r w:rsidR="009F036E">
        <w:rPr>
          <w:rFonts w:cstheme="minorHAnsi"/>
        </w:rPr>
        <w:t>,</w:t>
      </w:r>
      <w:r w:rsidR="000655F5" w:rsidRPr="00BE19E0">
        <w:rPr>
          <w:rFonts w:cstheme="minorHAnsi"/>
        </w:rPr>
        <w:t xml:space="preserve"> to build a data warehouse, analytic tools</w:t>
      </w:r>
      <w:r w:rsidR="00CB2CE4">
        <w:rPr>
          <w:rFonts w:cstheme="minorHAnsi"/>
        </w:rPr>
        <w:t>,</w:t>
      </w:r>
      <w:r w:rsidR="000655F5" w:rsidRPr="00BE19E0">
        <w:rPr>
          <w:rFonts w:cstheme="minorHAnsi"/>
        </w:rPr>
        <w:t xml:space="preserve"> and a communications strategy to support California Community Colleges (CCC) in implementing </w:t>
      </w:r>
      <w:r w:rsidR="009F036E">
        <w:rPr>
          <w:rFonts w:cstheme="minorHAnsi"/>
        </w:rPr>
        <w:t xml:space="preserve">a process for placing students into college-level or developmental coursework based on </w:t>
      </w:r>
      <w:r w:rsidR="000655F5" w:rsidRPr="00BE19E0">
        <w:rPr>
          <w:rFonts w:cstheme="minorHAnsi"/>
        </w:rPr>
        <w:t xml:space="preserve">multiple measures of assessment. </w:t>
      </w:r>
      <w:hyperlink r:id="rId21" w:history="1">
        <w:r w:rsidR="00C82587" w:rsidRPr="00DB27B1">
          <w:rPr>
            <w:rStyle w:val="Hyperlink"/>
            <w:rFonts w:cstheme="minorHAnsi"/>
          </w:rPr>
          <w:t>http://rpgroup.org/projects/multiple-measures-assessment-project</w:t>
        </w:r>
      </w:hyperlink>
      <w:r w:rsidR="000655F5" w:rsidRPr="00BE19E0">
        <w:rPr>
          <w:rFonts w:cstheme="minorHAnsi"/>
        </w:rPr>
        <w:br/>
      </w:r>
    </w:p>
    <w:p w14:paraId="083A88BC" w14:textId="77777777" w:rsidR="00816DFF" w:rsidRPr="00BE19E0" w:rsidRDefault="00816DFF" w:rsidP="00BD3683">
      <w:pPr>
        <w:spacing w:after="0" w:line="240" w:lineRule="auto"/>
        <w:rPr>
          <w:rFonts w:cstheme="minorHAnsi"/>
        </w:rPr>
      </w:pPr>
      <w:r w:rsidRPr="00BE19E0">
        <w:rPr>
          <w:rFonts w:cstheme="minorHAnsi"/>
          <w:b/>
        </w:rPr>
        <w:t>Nudges</w:t>
      </w:r>
      <w:r w:rsidR="00801985">
        <w:rPr>
          <w:rFonts w:cstheme="minorHAnsi"/>
        </w:rPr>
        <w:t xml:space="preserve">: </w:t>
      </w:r>
      <w:r w:rsidR="008000FB" w:rsidRPr="00961DD0">
        <w:rPr>
          <w:rFonts w:cstheme="minorHAnsi"/>
          <w:b/>
          <w:i/>
        </w:rPr>
        <w:t>Nudges</w:t>
      </w:r>
      <w:r w:rsidR="009F036E">
        <w:rPr>
          <w:rFonts w:cstheme="minorHAnsi"/>
        </w:rPr>
        <w:t xml:space="preserve"> are faculty</w:t>
      </w:r>
      <w:r w:rsidR="00801985">
        <w:rPr>
          <w:rFonts w:cstheme="minorHAnsi"/>
        </w:rPr>
        <w:t xml:space="preserve"> </w:t>
      </w:r>
      <w:r w:rsidR="009F036E">
        <w:rPr>
          <w:rFonts w:cstheme="minorHAnsi"/>
        </w:rPr>
        <w:t>and student services-initiated a</w:t>
      </w:r>
      <w:r w:rsidRPr="00BE19E0">
        <w:rPr>
          <w:rFonts w:cstheme="minorHAnsi"/>
        </w:rPr>
        <w:t xml:space="preserve">ctions that </w:t>
      </w:r>
      <w:r w:rsidR="009F036E">
        <w:rPr>
          <w:rFonts w:cstheme="minorHAnsi"/>
        </w:rPr>
        <w:t xml:space="preserve">support and </w:t>
      </w:r>
      <w:r w:rsidRPr="00BE19E0">
        <w:rPr>
          <w:rFonts w:cstheme="minorHAnsi"/>
        </w:rPr>
        <w:t xml:space="preserve">guide </w:t>
      </w:r>
      <w:r w:rsidR="000F0E54">
        <w:rPr>
          <w:rFonts w:cstheme="minorHAnsi"/>
        </w:rPr>
        <w:t>student decision-</w:t>
      </w:r>
      <w:r w:rsidRPr="00BE19E0">
        <w:rPr>
          <w:rFonts w:cstheme="minorHAnsi"/>
        </w:rPr>
        <w:t xml:space="preserve">making </w:t>
      </w:r>
      <w:r w:rsidR="009F036E">
        <w:rPr>
          <w:rFonts w:cstheme="minorHAnsi"/>
        </w:rPr>
        <w:t xml:space="preserve">by </w:t>
      </w:r>
      <w:r w:rsidR="000F0E54">
        <w:rPr>
          <w:rFonts w:cstheme="minorHAnsi"/>
        </w:rPr>
        <w:t xml:space="preserve">providing information </w:t>
      </w:r>
      <w:r w:rsidRPr="00BE19E0">
        <w:rPr>
          <w:rFonts w:cstheme="minorHAnsi"/>
        </w:rPr>
        <w:t>while preserving freedom of choice</w:t>
      </w:r>
      <w:r w:rsidR="003567A6" w:rsidRPr="00BE19E0">
        <w:rPr>
          <w:rFonts w:cstheme="minorHAnsi"/>
        </w:rPr>
        <w:t>.</w:t>
      </w:r>
    </w:p>
    <w:p w14:paraId="489C53C3" w14:textId="77777777" w:rsidR="00D813CC" w:rsidRPr="008000FB" w:rsidRDefault="00816DFF" w:rsidP="00BD3683">
      <w:pPr>
        <w:pStyle w:val="BodyText"/>
        <w:tabs>
          <w:tab w:val="left" w:pos="311"/>
        </w:tabs>
        <w:ind w:left="0" w:right="349"/>
        <w:rPr>
          <w:rFonts w:asciiTheme="minorHAnsi" w:hAnsiTheme="minorHAnsi" w:cstheme="minorHAnsi"/>
          <w:spacing w:val="-1"/>
        </w:rPr>
      </w:pPr>
      <w:r w:rsidRPr="00BE19E0">
        <w:rPr>
          <w:rFonts w:asciiTheme="minorHAnsi" w:hAnsiTheme="minorHAnsi" w:cstheme="minorHAnsi"/>
          <w:b/>
        </w:rPr>
        <w:br/>
      </w:r>
      <w:r w:rsidR="00D813CC">
        <w:rPr>
          <w:rFonts w:asciiTheme="minorHAnsi" w:hAnsiTheme="minorHAnsi" w:cstheme="minorHAnsi"/>
          <w:b/>
          <w:spacing w:val="-1"/>
        </w:rPr>
        <w:t>Outreach</w:t>
      </w:r>
      <w:r w:rsidR="00132E03">
        <w:rPr>
          <w:rFonts w:asciiTheme="minorHAnsi" w:hAnsiTheme="minorHAnsi" w:cstheme="minorHAnsi"/>
          <w:b/>
          <w:spacing w:val="-1"/>
        </w:rPr>
        <w:t xml:space="preserve">: </w:t>
      </w:r>
      <w:r w:rsidR="00AB4FB9" w:rsidRPr="00961DD0">
        <w:rPr>
          <w:rFonts w:asciiTheme="minorHAnsi" w:hAnsiTheme="minorHAnsi" w:cstheme="minorHAnsi"/>
          <w:b/>
          <w:i/>
          <w:spacing w:val="-1"/>
        </w:rPr>
        <w:t>Outreach</w:t>
      </w:r>
      <w:r w:rsidR="00AB4FB9" w:rsidRPr="00AB4FB9">
        <w:rPr>
          <w:rFonts w:asciiTheme="minorHAnsi" w:hAnsiTheme="minorHAnsi" w:cstheme="minorHAnsi"/>
          <w:spacing w:val="-1"/>
        </w:rPr>
        <w:t xml:space="preserve"> </w:t>
      </w:r>
      <w:r w:rsidR="00AB4FB9">
        <w:rPr>
          <w:rFonts w:asciiTheme="minorHAnsi" w:hAnsiTheme="minorHAnsi" w:cstheme="minorHAnsi"/>
          <w:spacing w:val="-1"/>
        </w:rPr>
        <w:t>refers to</w:t>
      </w:r>
      <w:r w:rsidR="00AB4FB9" w:rsidRPr="00AB4FB9">
        <w:rPr>
          <w:rFonts w:asciiTheme="minorHAnsi" w:hAnsiTheme="minorHAnsi" w:cstheme="minorHAnsi"/>
          <w:spacing w:val="-1"/>
        </w:rPr>
        <w:t xml:space="preserve"> </w:t>
      </w:r>
      <w:r w:rsidR="00AB4FB9">
        <w:rPr>
          <w:rFonts w:asciiTheme="minorHAnsi" w:hAnsiTheme="minorHAnsi" w:cstheme="minorHAnsi"/>
          <w:spacing w:val="-1"/>
        </w:rPr>
        <w:t>e</w:t>
      </w:r>
      <w:r w:rsidR="00D813CC" w:rsidRPr="00D813CC">
        <w:rPr>
          <w:rFonts w:asciiTheme="minorHAnsi" w:hAnsiTheme="minorHAnsi" w:cstheme="minorHAnsi"/>
          <w:spacing w:val="-1"/>
        </w:rPr>
        <w:t>fforts made by a college to contact and prepare prospective students.</w:t>
      </w:r>
    </w:p>
    <w:p w14:paraId="30464AE7" w14:textId="77777777" w:rsidR="000655F5" w:rsidRPr="00BE19E0" w:rsidRDefault="000655F5" w:rsidP="00BD3683">
      <w:pPr>
        <w:spacing w:after="0" w:line="240" w:lineRule="auto"/>
        <w:rPr>
          <w:rFonts w:cstheme="minorHAnsi"/>
          <w:b/>
        </w:rPr>
      </w:pPr>
    </w:p>
    <w:p w14:paraId="13B46021" w14:textId="4D97026A" w:rsidR="001B4A8A" w:rsidRPr="00BE19E0" w:rsidRDefault="001B4A8A" w:rsidP="00BD3683">
      <w:pPr>
        <w:spacing w:after="0" w:line="240" w:lineRule="auto"/>
        <w:rPr>
          <w:rFonts w:cstheme="minorHAnsi"/>
        </w:rPr>
      </w:pPr>
      <w:r w:rsidRPr="00BE19E0">
        <w:rPr>
          <w:rFonts w:cstheme="minorHAnsi"/>
          <w:b/>
        </w:rPr>
        <w:t>Pathway/</w:t>
      </w:r>
      <w:r w:rsidR="00D547A7" w:rsidRPr="00BE19E0">
        <w:rPr>
          <w:rFonts w:cstheme="minorHAnsi"/>
          <w:b/>
        </w:rPr>
        <w:t>Program Map/</w:t>
      </w:r>
      <w:r w:rsidRPr="00BE19E0">
        <w:rPr>
          <w:rFonts w:cstheme="minorHAnsi"/>
          <w:b/>
        </w:rPr>
        <w:t>Road Map</w:t>
      </w:r>
      <w:r w:rsidR="00801985">
        <w:rPr>
          <w:rFonts w:cstheme="minorHAnsi"/>
        </w:rPr>
        <w:t xml:space="preserve">: </w:t>
      </w:r>
      <w:r w:rsidRPr="00BE19E0">
        <w:rPr>
          <w:rFonts w:cstheme="minorHAnsi"/>
        </w:rPr>
        <w:t xml:space="preserve"> A </w:t>
      </w:r>
      <w:r w:rsidR="002E5CCE" w:rsidRPr="006B5496">
        <w:rPr>
          <w:rFonts w:cstheme="minorHAnsi"/>
          <w:b/>
          <w:i/>
        </w:rPr>
        <w:t>pathway</w:t>
      </w:r>
      <w:r w:rsidR="002E5CCE">
        <w:rPr>
          <w:rFonts w:cstheme="minorHAnsi"/>
        </w:rPr>
        <w:t xml:space="preserve"> (also referred to as a </w:t>
      </w:r>
      <w:r w:rsidR="002E5CCE" w:rsidRPr="006B5496">
        <w:rPr>
          <w:rFonts w:cstheme="minorHAnsi"/>
          <w:b/>
          <w:i/>
        </w:rPr>
        <w:t xml:space="preserve">program </w:t>
      </w:r>
      <w:r w:rsidR="0031365D" w:rsidRPr="006B5496">
        <w:rPr>
          <w:rFonts w:cstheme="minorHAnsi"/>
          <w:b/>
          <w:i/>
        </w:rPr>
        <w:t>map</w:t>
      </w:r>
      <w:r w:rsidR="0031365D">
        <w:rPr>
          <w:rFonts w:cstheme="minorHAnsi"/>
        </w:rPr>
        <w:t xml:space="preserve"> </w:t>
      </w:r>
      <w:r w:rsidR="002E5CCE">
        <w:rPr>
          <w:rFonts w:cstheme="minorHAnsi"/>
        </w:rPr>
        <w:t xml:space="preserve">or </w:t>
      </w:r>
      <w:r w:rsidR="002E5CCE" w:rsidRPr="006B5496">
        <w:rPr>
          <w:rFonts w:cstheme="minorHAnsi"/>
          <w:b/>
          <w:i/>
        </w:rPr>
        <w:t>road map</w:t>
      </w:r>
      <w:r w:rsidR="002E5CCE">
        <w:rPr>
          <w:rFonts w:cstheme="minorHAnsi"/>
        </w:rPr>
        <w:t xml:space="preserve">) is a </w:t>
      </w:r>
      <w:r w:rsidRPr="00BE19E0">
        <w:rPr>
          <w:rFonts w:cstheme="minorHAnsi"/>
        </w:rPr>
        <w:t xml:space="preserve">descriptive and easy-to-use plan detailing the </w:t>
      </w:r>
      <w:r w:rsidR="002E5CCE" w:rsidRPr="00BE19E0">
        <w:rPr>
          <w:rFonts w:cstheme="minorHAnsi"/>
        </w:rPr>
        <w:t>route a student takes to connect with, enter, progress through, and complete his/her program of study</w:t>
      </w:r>
      <w:r w:rsidR="002E5CCE">
        <w:rPr>
          <w:rFonts w:cstheme="minorHAnsi"/>
        </w:rPr>
        <w:t xml:space="preserve"> as well as </w:t>
      </w:r>
      <w:r w:rsidR="002E5CCE" w:rsidRPr="00BE19E0">
        <w:rPr>
          <w:rFonts w:cstheme="minorHAnsi"/>
        </w:rPr>
        <w:t xml:space="preserve">the skills </w:t>
      </w:r>
      <w:r w:rsidR="00BF286F">
        <w:rPr>
          <w:rFonts w:cstheme="minorHAnsi"/>
        </w:rPr>
        <w:t xml:space="preserve">he/she </w:t>
      </w:r>
      <w:r w:rsidR="002E5CCE" w:rsidRPr="00BE19E0">
        <w:rPr>
          <w:rFonts w:cstheme="minorHAnsi"/>
        </w:rPr>
        <w:t>need</w:t>
      </w:r>
      <w:r w:rsidR="00BF286F">
        <w:rPr>
          <w:rFonts w:cstheme="minorHAnsi"/>
        </w:rPr>
        <w:t>s</w:t>
      </w:r>
      <w:r w:rsidR="002E5CCE" w:rsidRPr="00BE19E0">
        <w:rPr>
          <w:rFonts w:cstheme="minorHAnsi"/>
        </w:rPr>
        <w:t xml:space="preserve"> to </w:t>
      </w:r>
      <w:r w:rsidR="002E5CCE">
        <w:rPr>
          <w:rFonts w:cstheme="minorHAnsi"/>
        </w:rPr>
        <w:t>enter</w:t>
      </w:r>
      <w:r w:rsidR="002E5CCE" w:rsidRPr="00BE19E0">
        <w:rPr>
          <w:rFonts w:cstheme="minorHAnsi"/>
        </w:rPr>
        <w:t xml:space="preserve"> the labor market</w:t>
      </w:r>
      <w:r w:rsidR="002E5CCE">
        <w:rPr>
          <w:rFonts w:cstheme="minorHAnsi"/>
        </w:rPr>
        <w:t xml:space="preserve"> or transition to a baccalaureate program. Pathways include a </w:t>
      </w:r>
      <w:r w:rsidR="00D547A7" w:rsidRPr="00BE19E0">
        <w:rPr>
          <w:rFonts w:cstheme="minorHAnsi"/>
        </w:rPr>
        <w:t xml:space="preserve">semester-to-semester </w:t>
      </w:r>
      <w:r w:rsidRPr="00BE19E0">
        <w:rPr>
          <w:rFonts w:cstheme="minorHAnsi"/>
        </w:rPr>
        <w:t>sequence of courses required to complete a credential efficiently</w:t>
      </w:r>
      <w:r w:rsidR="0031365D">
        <w:rPr>
          <w:rFonts w:cstheme="minorHAnsi"/>
        </w:rPr>
        <w:t xml:space="preserve">. </w:t>
      </w:r>
      <w:r w:rsidR="006B5496">
        <w:rPr>
          <w:rFonts w:cstheme="minorHAnsi"/>
        </w:rPr>
        <w:t xml:space="preserve">Pathways </w:t>
      </w:r>
      <w:r w:rsidR="0031365D">
        <w:rPr>
          <w:rFonts w:cstheme="minorHAnsi"/>
        </w:rPr>
        <w:t>may include specific milestones for licensure or stackable credentials and general education recommendations</w:t>
      </w:r>
      <w:r w:rsidR="002E5CCE">
        <w:rPr>
          <w:rFonts w:cstheme="minorHAnsi"/>
        </w:rPr>
        <w:t>.</w:t>
      </w:r>
      <w:r w:rsidR="00D547A7" w:rsidRPr="00BE19E0">
        <w:rPr>
          <w:rFonts w:cstheme="minorHAnsi"/>
        </w:rPr>
        <w:t xml:space="preserve">  Across the state, colleges are taking differing approaches for the inclusion of GE courses in the program maps</w:t>
      </w:r>
      <w:r w:rsidR="00C51CFE" w:rsidRPr="00BE19E0">
        <w:rPr>
          <w:rFonts w:cstheme="minorHAnsi"/>
        </w:rPr>
        <w:t>,</w:t>
      </w:r>
      <w:r w:rsidR="00D547A7" w:rsidRPr="00BE19E0">
        <w:rPr>
          <w:rFonts w:cstheme="minorHAnsi"/>
        </w:rPr>
        <w:t xml:space="preserve"> ranging from </w:t>
      </w:r>
      <w:r w:rsidR="003122B4">
        <w:rPr>
          <w:rFonts w:cstheme="minorHAnsi"/>
        </w:rPr>
        <w:t>specifically identifying each GE course to allowing</w:t>
      </w:r>
      <w:r w:rsidR="00C51CFE" w:rsidRPr="00BE19E0">
        <w:rPr>
          <w:rFonts w:cstheme="minorHAnsi"/>
        </w:rPr>
        <w:t xml:space="preserve"> “Any course in Area x.” </w:t>
      </w:r>
    </w:p>
    <w:p w14:paraId="09D88E29" w14:textId="77777777" w:rsidR="001B4A8A" w:rsidRPr="00BE19E0" w:rsidRDefault="001B4A8A" w:rsidP="00BD3683">
      <w:pPr>
        <w:spacing w:after="0" w:line="240" w:lineRule="auto"/>
        <w:rPr>
          <w:rFonts w:cstheme="minorHAnsi"/>
          <w:b/>
        </w:rPr>
      </w:pPr>
    </w:p>
    <w:p w14:paraId="53D268E6" w14:textId="35448CE7" w:rsidR="00BA77FB" w:rsidRDefault="00BA77FB" w:rsidP="00BD3683">
      <w:pPr>
        <w:spacing w:after="0" w:line="240" w:lineRule="auto"/>
        <w:rPr>
          <w:rFonts w:cstheme="minorHAnsi"/>
        </w:rPr>
      </w:pPr>
      <w:r>
        <w:rPr>
          <w:rFonts w:cstheme="minorHAnsi"/>
          <w:b/>
        </w:rPr>
        <w:t>Proactive</w:t>
      </w:r>
      <w:r w:rsidRPr="00F32136">
        <w:rPr>
          <w:rFonts w:cstheme="minorHAnsi"/>
          <w:b/>
        </w:rPr>
        <w:t xml:space="preserve"> counseling</w:t>
      </w:r>
      <w:r>
        <w:rPr>
          <w:rFonts w:cstheme="minorHAnsi"/>
          <w:b/>
        </w:rPr>
        <w:t xml:space="preserve">: </w:t>
      </w:r>
      <w:r>
        <w:rPr>
          <w:rFonts w:cstheme="minorHAnsi"/>
        </w:rPr>
        <w:t xml:space="preserve"> </w:t>
      </w:r>
      <w:r>
        <w:rPr>
          <w:rFonts w:cstheme="minorHAnsi"/>
          <w:b/>
          <w:i/>
        </w:rPr>
        <w:t>Proactive</w:t>
      </w:r>
      <w:r w:rsidRPr="00AD2E63">
        <w:rPr>
          <w:rFonts w:cstheme="minorHAnsi"/>
          <w:b/>
          <w:i/>
        </w:rPr>
        <w:t xml:space="preserve"> counseling</w:t>
      </w:r>
      <w:r>
        <w:rPr>
          <w:rFonts w:cstheme="minorHAnsi"/>
        </w:rPr>
        <w:t xml:space="preserve"> r</w:t>
      </w:r>
      <w:r w:rsidRPr="00B5092C">
        <w:rPr>
          <w:rFonts w:cstheme="minorHAnsi"/>
        </w:rPr>
        <w:t xml:space="preserve">efers to proactive practices where students </w:t>
      </w:r>
      <w:r w:rsidRPr="00B5092C">
        <w:rPr>
          <w:rFonts w:cstheme="minorHAnsi"/>
          <w:color w:val="222222"/>
        </w:rPr>
        <w:t xml:space="preserve">at-risk for academic failure or experiencing difficulty </w:t>
      </w:r>
      <w:r>
        <w:rPr>
          <w:rFonts w:cstheme="minorHAnsi"/>
          <w:color w:val="222222"/>
        </w:rPr>
        <w:t>during</w:t>
      </w:r>
      <w:r w:rsidRPr="00B5092C">
        <w:rPr>
          <w:rFonts w:cstheme="minorHAnsi"/>
          <w:color w:val="222222"/>
        </w:rPr>
        <w:t xml:space="preserve"> the transition to the college</w:t>
      </w:r>
      <w:r>
        <w:rPr>
          <w:rFonts w:cstheme="minorHAnsi"/>
          <w:color w:val="222222"/>
        </w:rPr>
        <w:t xml:space="preserve"> </w:t>
      </w:r>
      <w:r w:rsidRPr="00B5092C">
        <w:rPr>
          <w:rFonts w:cstheme="minorHAnsi"/>
        </w:rPr>
        <w:t xml:space="preserve">are messaged or contacted regarding areas </w:t>
      </w:r>
      <w:r>
        <w:rPr>
          <w:rFonts w:cstheme="minorHAnsi"/>
        </w:rPr>
        <w:t xml:space="preserve">of concern. </w:t>
      </w:r>
      <w:r w:rsidR="00BF286F">
        <w:rPr>
          <w:rFonts w:cstheme="minorHAnsi"/>
        </w:rPr>
        <w:t xml:space="preserve">Proactive </w:t>
      </w:r>
      <w:r>
        <w:rPr>
          <w:rFonts w:cstheme="minorHAnsi"/>
        </w:rPr>
        <w:t xml:space="preserve">counseling may include extensive, data-driven </w:t>
      </w:r>
      <w:r w:rsidRPr="000E7C4F">
        <w:rPr>
          <w:rFonts w:cstheme="minorHAnsi"/>
          <w:color w:val="222222"/>
        </w:rPr>
        <w:t>monitor</w:t>
      </w:r>
      <w:r>
        <w:rPr>
          <w:rFonts w:cstheme="minorHAnsi"/>
          <w:color w:val="222222"/>
        </w:rPr>
        <w:t xml:space="preserve">ing of student activity at key milestones or </w:t>
      </w:r>
      <w:r>
        <w:rPr>
          <w:rFonts w:cstheme="minorHAnsi"/>
        </w:rPr>
        <w:t xml:space="preserve">simple nudges to students regarding impending </w:t>
      </w:r>
      <w:r w:rsidRPr="00B5092C">
        <w:rPr>
          <w:rFonts w:cstheme="minorHAnsi"/>
        </w:rPr>
        <w:t>activities</w:t>
      </w:r>
      <w:r>
        <w:rPr>
          <w:rFonts w:cstheme="minorHAnsi"/>
        </w:rPr>
        <w:t xml:space="preserve"> that would benefit their success.</w:t>
      </w:r>
    </w:p>
    <w:p w14:paraId="4A0F2DA0" w14:textId="77777777" w:rsidR="00BA77FB" w:rsidRDefault="00BA77FB" w:rsidP="00BD3683">
      <w:pPr>
        <w:spacing w:after="0" w:line="240" w:lineRule="auto"/>
        <w:rPr>
          <w:rFonts w:cstheme="minorHAnsi"/>
          <w:b/>
        </w:rPr>
      </w:pPr>
    </w:p>
    <w:p w14:paraId="43562672" w14:textId="77777777" w:rsidR="00F92931" w:rsidRPr="00BE19E0" w:rsidRDefault="006207D3" w:rsidP="00BD3683">
      <w:pPr>
        <w:spacing w:after="0" w:line="240" w:lineRule="auto"/>
        <w:rPr>
          <w:rFonts w:cstheme="minorHAnsi"/>
        </w:rPr>
      </w:pPr>
      <w:r w:rsidRPr="00BE19E0">
        <w:rPr>
          <w:rFonts w:cstheme="minorHAnsi"/>
          <w:b/>
        </w:rPr>
        <w:t>Program</w:t>
      </w:r>
      <w:r w:rsidR="00801985">
        <w:rPr>
          <w:rFonts w:cstheme="minorHAnsi"/>
        </w:rPr>
        <w:t xml:space="preserve">: </w:t>
      </w:r>
      <w:r w:rsidR="00845687">
        <w:rPr>
          <w:rFonts w:cstheme="minorHAnsi"/>
        </w:rPr>
        <w:t xml:space="preserve">A </w:t>
      </w:r>
      <w:r w:rsidR="00845687" w:rsidRPr="00540A57">
        <w:rPr>
          <w:rFonts w:cstheme="minorHAnsi"/>
          <w:b/>
          <w:i/>
        </w:rPr>
        <w:t>program</w:t>
      </w:r>
      <w:r w:rsidR="00845687">
        <w:rPr>
          <w:rFonts w:cstheme="minorHAnsi"/>
        </w:rPr>
        <w:t xml:space="preserve"> is a</w:t>
      </w:r>
      <w:r w:rsidR="00345292" w:rsidRPr="00BE19E0">
        <w:rPr>
          <w:rFonts w:cstheme="minorHAnsi"/>
        </w:rPr>
        <w:t xml:space="preserve"> set of courses and related activities that lead to an attainment of educational objectives such as a certificate or an associate’s degree</w:t>
      </w:r>
      <w:r w:rsidR="00845687">
        <w:rPr>
          <w:rFonts w:cstheme="minorHAnsi"/>
        </w:rPr>
        <w:t xml:space="preserve">, and is </w:t>
      </w:r>
      <w:r w:rsidR="003567A6" w:rsidRPr="00BE19E0">
        <w:rPr>
          <w:rFonts w:cstheme="minorHAnsi"/>
        </w:rPr>
        <w:t>often</w:t>
      </w:r>
      <w:r w:rsidR="00345292" w:rsidRPr="00BE19E0">
        <w:rPr>
          <w:rFonts w:cstheme="minorHAnsi"/>
        </w:rPr>
        <w:t xml:space="preserve"> referred to as a major</w:t>
      </w:r>
      <w:r w:rsidR="003122B4">
        <w:rPr>
          <w:rFonts w:cstheme="minorHAnsi"/>
        </w:rPr>
        <w:t xml:space="preserve"> or a program</w:t>
      </w:r>
      <w:r w:rsidR="003567A6" w:rsidRPr="00BE19E0">
        <w:rPr>
          <w:rFonts w:cstheme="minorHAnsi"/>
        </w:rPr>
        <w:t xml:space="preserve"> of study</w:t>
      </w:r>
      <w:r w:rsidR="00345292" w:rsidRPr="00BE19E0">
        <w:rPr>
          <w:rFonts w:cstheme="minorHAnsi"/>
        </w:rPr>
        <w:t>.</w:t>
      </w:r>
      <w:r w:rsidR="00F92931" w:rsidRPr="00BE19E0">
        <w:rPr>
          <w:rFonts w:cstheme="minorHAnsi"/>
        </w:rPr>
        <w:t xml:space="preserve"> In Title 5 §55000(g), a “Program” is defined as a cohesive set of courses that result in a certificate or degree. However, in Program Review, colleges often define programs to include specific disciplines. </w:t>
      </w:r>
      <w:r w:rsidR="00845687">
        <w:rPr>
          <w:rFonts w:cstheme="minorHAnsi"/>
        </w:rPr>
        <w:t>The term “</w:t>
      </w:r>
      <w:r w:rsidR="00F92931" w:rsidRPr="00BE19E0">
        <w:rPr>
          <w:rFonts w:cstheme="minorHAnsi"/>
        </w:rPr>
        <w:t>program</w:t>
      </w:r>
      <w:r w:rsidR="00845687">
        <w:rPr>
          <w:rFonts w:cstheme="minorHAnsi"/>
        </w:rPr>
        <w:t>”</w:t>
      </w:r>
      <w:r w:rsidR="00F92931" w:rsidRPr="00BE19E0">
        <w:rPr>
          <w:rFonts w:cstheme="minorHAnsi"/>
        </w:rPr>
        <w:t xml:space="preserve"> may </w:t>
      </w:r>
      <w:r w:rsidR="00845687">
        <w:rPr>
          <w:rFonts w:cstheme="minorHAnsi"/>
        </w:rPr>
        <w:t xml:space="preserve">be used to </w:t>
      </w:r>
      <w:r w:rsidR="00F92931" w:rsidRPr="00BE19E0">
        <w:rPr>
          <w:rFonts w:cstheme="minorHAnsi"/>
        </w:rPr>
        <w:t>refer to student service programs and administrative units, as well.</w:t>
      </w:r>
    </w:p>
    <w:p w14:paraId="5B0DBCA7" w14:textId="77777777" w:rsidR="00F92931" w:rsidRPr="00BE19E0" w:rsidRDefault="00F92931" w:rsidP="00BD3683">
      <w:pPr>
        <w:spacing w:after="0" w:line="240" w:lineRule="auto"/>
        <w:rPr>
          <w:rFonts w:cstheme="minorHAnsi"/>
          <w:b/>
        </w:rPr>
      </w:pPr>
    </w:p>
    <w:p w14:paraId="390B3952" w14:textId="77777777" w:rsidR="00F92931" w:rsidRPr="00BE19E0" w:rsidRDefault="00F92931" w:rsidP="00BD3683">
      <w:pPr>
        <w:spacing w:after="0" w:line="240" w:lineRule="auto"/>
        <w:rPr>
          <w:rFonts w:cstheme="minorHAnsi"/>
        </w:rPr>
      </w:pPr>
      <w:r w:rsidRPr="00BE19E0">
        <w:rPr>
          <w:rFonts w:cstheme="minorHAnsi"/>
          <w:b/>
        </w:rPr>
        <w:t>Program Learning Outcome (PLO)</w:t>
      </w:r>
      <w:r w:rsidR="00132E03">
        <w:rPr>
          <w:rFonts w:cstheme="minorHAnsi"/>
        </w:rPr>
        <w:t>:</w:t>
      </w:r>
      <w:r w:rsidRPr="00BE19E0">
        <w:rPr>
          <w:rFonts w:cstheme="minorHAnsi"/>
        </w:rPr>
        <w:t xml:space="preserve"> </w:t>
      </w:r>
      <w:r w:rsidRPr="00540A57">
        <w:rPr>
          <w:rFonts w:cstheme="minorHAnsi"/>
          <w:b/>
          <w:i/>
        </w:rPr>
        <w:t>PLOs</w:t>
      </w:r>
      <w:r w:rsidRPr="00BE19E0">
        <w:rPr>
          <w:rFonts w:cstheme="minorHAnsi"/>
        </w:rPr>
        <w:t xml:space="preserve"> are those </w:t>
      </w:r>
      <w:r w:rsidR="00505CB2">
        <w:rPr>
          <w:rFonts w:cstheme="minorHAnsi"/>
        </w:rPr>
        <w:t xml:space="preserve">student learning </w:t>
      </w:r>
      <w:r w:rsidRPr="00BE19E0">
        <w:rPr>
          <w:rFonts w:cstheme="minorHAnsi"/>
        </w:rPr>
        <w:t xml:space="preserve">outcomes specific to a program of study </w:t>
      </w:r>
      <w:r w:rsidR="00505CB2">
        <w:rPr>
          <w:rFonts w:cstheme="minorHAnsi"/>
        </w:rPr>
        <w:t>that indicate the skills and abilities students should be able to demonstrate upon completion of all program requirements. PLOs</w:t>
      </w:r>
      <w:r w:rsidR="00505CB2" w:rsidRPr="00BE19E0">
        <w:rPr>
          <w:rFonts w:cstheme="minorHAnsi"/>
        </w:rPr>
        <w:t xml:space="preserve"> </w:t>
      </w:r>
      <w:r w:rsidR="00505CB2">
        <w:rPr>
          <w:rFonts w:cstheme="minorHAnsi"/>
        </w:rPr>
        <w:t xml:space="preserve">are often measured using </w:t>
      </w:r>
      <w:r w:rsidRPr="00BE19E0">
        <w:rPr>
          <w:rFonts w:cstheme="minorHAnsi"/>
        </w:rPr>
        <w:t xml:space="preserve">the aggregated </w:t>
      </w:r>
      <w:r w:rsidR="00505CB2">
        <w:rPr>
          <w:rFonts w:cstheme="minorHAnsi"/>
        </w:rPr>
        <w:t>data collected by measuring critical</w:t>
      </w:r>
      <w:r w:rsidR="00505CB2" w:rsidRPr="00BE19E0">
        <w:rPr>
          <w:rFonts w:cstheme="minorHAnsi"/>
        </w:rPr>
        <w:t xml:space="preserve"> </w:t>
      </w:r>
      <w:r w:rsidR="00505CB2">
        <w:rPr>
          <w:rFonts w:cstheme="minorHAnsi"/>
        </w:rPr>
        <w:t xml:space="preserve">course student learning </w:t>
      </w:r>
      <w:r w:rsidRPr="00BE19E0">
        <w:rPr>
          <w:rFonts w:cstheme="minorHAnsi"/>
        </w:rPr>
        <w:t>outcomes of required coursework with</w:t>
      </w:r>
      <w:r w:rsidR="00505CB2">
        <w:rPr>
          <w:rFonts w:cstheme="minorHAnsi"/>
        </w:rPr>
        <w:t>in</w:t>
      </w:r>
      <w:r w:rsidRPr="00BE19E0">
        <w:rPr>
          <w:rFonts w:cstheme="minorHAnsi"/>
        </w:rPr>
        <w:t xml:space="preserve"> the program of study.</w:t>
      </w:r>
      <w:r w:rsidR="00CC5AD2">
        <w:rPr>
          <w:rFonts w:cstheme="minorHAnsi"/>
        </w:rPr>
        <w:t xml:space="preserve"> </w:t>
      </w:r>
    </w:p>
    <w:p w14:paraId="7EA2D2C8" w14:textId="21DE3F14" w:rsidR="00657FFC" w:rsidRDefault="00F92931" w:rsidP="00BD3683">
      <w:pPr>
        <w:spacing w:after="0" w:line="240" w:lineRule="auto"/>
        <w:rPr>
          <w:rFonts w:cstheme="minorHAnsi"/>
        </w:rPr>
      </w:pPr>
      <w:r w:rsidRPr="00BE19E0">
        <w:rPr>
          <w:rFonts w:cstheme="minorHAnsi"/>
        </w:rPr>
        <w:t xml:space="preserve"> </w:t>
      </w:r>
      <w:r w:rsidR="00816DFF" w:rsidRPr="00BE19E0">
        <w:rPr>
          <w:rFonts w:cstheme="minorHAnsi"/>
          <w:b/>
        </w:rPr>
        <w:br/>
      </w:r>
      <w:r w:rsidR="00132E03">
        <w:rPr>
          <w:rFonts w:cstheme="minorHAnsi"/>
          <w:b/>
        </w:rPr>
        <w:t>On</w:t>
      </w:r>
      <w:r w:rsidR="0049424C">
        <w:rPr>
          <w:rFonts w:cstheme="minorHAnsi"/>
          <w:b/>
        </w:rPr>
        <w:t>boarding</w:t>
      </w:r>
      <w:r w:rsidR="00132E03">
        <w:rPr>
          <w:rFonts w:cstheme="minorHAnsi"/>
          <w:b/>
        </w:rPr>
        <w:t>:</w:t>
      </w:r>
      <w:r w:rsidR="00657FFC">
        <w:rPr>
          <w:rFonts w:cstheme="minorHAnsi"/>
        </w:rPr>
        <w:t xml:space="preserve"> </w:t>
      </w:r>
      <w:r w:rsidR="005F4BF8">
        <w:rPr>
          <w:rFonts w:cstheme="minorHAnsi"/>
        </w:rPr>
        <w:t xml:space="preserve">The term </w:t>
      </w:r>
      <w:r w:rsidR="0049424C" w:rsidRPr="0049424C">
        <w:rPr>
          <w:rFonts w:cstheme="minorHAnsi"/>
          <w:b/>
          <w:i/>
        </w:rPr>
        <w:t>onboarding</w:t>
      </w:r>
      <w:r w:rsidR="005F4BF8">
        <w:rPr>
          <w:rFonts w:cstheme="minorHAnsi"/>
        </w:rPr>
        <w:t xml:space="preserve"> </w:t>
      </w:r>
      <w:r w:rsidR="006B5496">
        <w:rPr>
          <w:rFonts w:cstheme="minorHAnsi"/>
        </w:rPr>
        <w:t xml:space="preserve">may </w:t>
      </w:r>
      <w:r w:rsidR="005F4BF8">
        <w:rPr>
          <w:rFonts w:cstheme="minorHAnsi"/>
        </w:rPr>
        <w:t xml:space="preserve">refer to many aspects of guided pathways design depending on the context. </w:t>
      </w:r>
      <w:r w:rsidR="0049424C" w:rsidRPr="0049424C">
        <w:rPr>
          <w:rFonts w:cstheme="minorHAnsi"/>
        </w:rPr>
        <w:t>Onboarding</w:t>
      </w:r>
      <w:r w:rsidR="0049424C">
        <w:rPr>
          <w:rFonts w:cstheme="minorHAnsi"/>
        </w:rPr>
        <w:t xml:space="preserve"> </w:t>
      </w:r>
      <w:r w:rsidR="005F4BF8">
        <w:rPr>
          <w:rFonts w:cstheme="minorHAnsi"/>
        </w:rPr>
        <w:t xml:space="preserve">within the context of student services can refer to processes and services intended to support a student’s enrollment in the college and/or the information provided to help students determine a meta-major or general career path. Within an academic context, </w:t>
      </w:r>
      <w:r w:rsidR="0049424C">
        <w:rPr>
          <w:rFonts w:cstheme="minorHAnsi"/>
        </w:rPr>
        <w:t>o</w:t>
      </w:r>
      <w:r w:rsidR="0049424C" w:rsidRPr="0049424C">
        <w:rPr>
          <w:rFonts w:cstheme="minorHAnsi"/>
        </w:rPr>
        <w:t>nboarding</w:t>
      </w:r>
      <w:r w:rsidR="005F4BF8">
        <w:rPr>
          <w:rFonts w:cstheme="minorHAnsi"/>
        </w:rPr>
        <w:t xml:space="preserve"> may refer to the processes used to determine </w:t>
      </w:r>
      <w:r w:rsidR="00A82AB2">
        <w:rPr>
          <w:rFonts w:cstheme="minorHAnsi"/>
        </w:rPr>
        <w:t xml:space="preserve">college-readiness, and support curriculum and learning assistance services for students in order that they enter a program or pathways at the level where they will be most successful. </w:t>
      </w:r>
      <w:r w:rsidR="0049424C" w:rsidRPr="0049424C">
        <w:rPr>
          <w:rFonts w:cstheme="minorHAnsi"/>
        </w:rPr>
        <w:t>Onboarding</w:t>
      </w:r>
      <w:r w:rsidR="00A82AB2" w:rsidRPr="0049424C">
        <w:rPr>
          <w:rFonts w:cstheme="minorHAnsi"/>
        </w:rPr>
        <w:t xml:space="preserve"> </w:t>
      </w:r>
      <w:r w:rsidR="00A82AB2">
        <w:rPr>
          <w:rFonts w:cstheme="minorHAnsi"/>
        </w:rPr>
        <w:t xml:space="preserve">might include </w:t>
      </w:r>
      <w:r w:rsidR="00A82AB2">
        <w:rPr>
          <w:rFonts w:cstheme="minorHAnsi"/>
        </w:rPr>
        <w:lastRenderedPageBreak/>
        <w:t xml:space="preserve">offering </w:t>
      </w:r>
      <w:proofErr w:type="spellStart"/>
      <w:r w:rsidR="00A82AB2">
        <w:rPr>
          <w:rFonts w:cstheme="minorHAnsi"/>
        </w:rPr>
        <w:t>corequisite</w:t>
      </w:r>
      <w:proofErr w:type="spellEnd"/>
      <w:r w:rsidR="00A82AB2">
        <w:rPr>
          <w:rFonts w:cstheme="minorHAnsi"/>
        </w:rPr>
        <w:t xml:space="preserve"> support courses that align math and other foundational skills with a student’s program and contextualized credit or noncredit curriculum. </w:t>
      </w:r>
    </w:p>
    <w:p w14:paraId="477D343F" w14:textId="77777777" w:rsidR="005F4BF8" w:rsidRPr="00BE19E0" w:rsidRDefault="005F4BF8" w:rsidP="00BD3683">
      <w:pPr>
        <w:spacing w:after="0" w:line="240" w:lineRule="auto"/>
        <w:rPr>
          <w:rFonts w:cstheme="minorHAnsi"/>
        </w:rPr>
      </w:pPr>
    </w:p>
    <w:p w14:paraId="294A3CD0" w14:textId="6626AED7" w:rsidR="006528A0" w:rsidRPr="00FC1707" w:rsidRDefault="006528A0" w:rsidP="00BD3683">
      <w:pPr>
        <w:spacing w:after="0" w:line="240" w:lineRule="auto"/>
        <w:rPr>
          <w:rFonts w:cstheme="minorHAnsi"/>
        </w:rPr>
      </w:pPr>
      <w:r w:rsidRPr="00FC1707">
        <w:rPr>
          <w:rFonts w:cstheme="minorHAnsi"/>
          <w:b/>
        </w:rPr>
        <w:t>Reassign Time</w:t>
      </w:r>
      <w:r w:rsidR="00132E03">
        <w:rPr>
          <w:rFonts w:cstheme="minorHAnsi"/>
          <w:b/>
        </w:rPr>
        <w:t>:</w:t>
      </w:r>
      <w:r w:rsidR="00540A57">
        <w:rPr>
          <w:rFonts w:cstheme="minorHAnsi"/>
        </w:rPr>
        <w:t xml:space="preserve"> </w:t>
      </w:r>
      <w:r w:rsidR="00540A57" w:rsidRPr="00540A57">
        <w:rPr>
          <w:rFonts w:cstheme="minorHAnsi"/>
          <w:b/>
          <w:i/>
        </w:rPr>
        <w:t xml:space="preserve">Reassign </w:t>
      </w:r>
      <w:r w:rsidR="00D31EF5">
        <w:rPr>
          <w:rFonts w:cstheme="minorHAnsi"/>
          <w:b/>
          <w:i/>
        </w:rPr>
        <w:t>t</w:t>
      </w:r>
      <w:r w:rsidR="00D31EF5" w:rsidRPr="00540A57">
        <w:rPr>
          <w:rFonts w:cstheme="minorHAnsi"/>
          <w:b/>
          <w:i/>
        </w:rPr>
        <w:t>ime</w:t>
      </w:r>
      <w:r w:rsidR="00D31EF5">
        <w:rPr>
          <w:rFonts w:cstheme="minorHAnsi"/>
        </w:rPr>
        <w:t xml:space="preserve"> (</w:t>
      </w:r>
      <w:r w:rsidR="006B5496">
        <w:rPr>
          <w:rFonts w:cstheme="minorHAnsi"/>
        </w:rPr>
        <w:t>sometimes referred to as release time)</w:t>
      </w:r>
      <w:r w:rsidRPr="00FC1707">
        <w:rPr>
          <w:rFonts w:cstheme="minorHAnsi"/>
        </w:rPr>
        <w:t xml:space="preserve"> </w:t>
      </w:r>
      <w:r w:rsidR="00BF286F">
        <w:rPr>
          <w:rFonts w:cstheme="minorHAnsi"/>
        </w:rPr>
        <w:t xml:space="preserve">is </w:t>
      </w:r>
      <w:r w:rsidRPr="00FC1707">
        <w:rPr>
          <w:rFonts w:cstheme="minorHAnsi"/>
        </w:rPr>
        <w:t xml:space="preserve">defined in local contracts but references the time </w:t>
      </w:r>
      <w:r w:rsidR="00FC1707" w:rsidRPr="00FC1707">
        <w:rPr>
          <w:rFonts w:cstheme="minorHAnsi"/>
        </w:rPr>
        <w:t xml:space="preserve">or </w:t>
      </w:r>
      <w:r w:rsidR="00654AD5">
        <w:rPr>
          <w:rFonts w:cstheme="minorHAnsi"/>
        </w:rPr>
        <w:t xml:space="preserve">teaching </w:t>
      </w:r>
      <w:r w:rsidR="00FC1707" w:rsidRPr="00FC1707">
        <w:rPr>
          <w:rFonts w:cstheme="minorHAnsi"/>
        </w:rPr>
        <w:t xml:space="preserve">load </w:t>
      </w:r>
      <w:r w:rsidRPr="00FC1707">
        <w:rPr>
          <w:rFonts w:cstheme="minorHAnsi"/>
        </w:rPr>
        <w:t xml:space="preserve">a </w:t>
      </w:r>
      <w:r w:rsidR="00654AD5">
        <w:rPr>
          <w:rFonts w:cstheme="minorHAnsi"/>
        </w:rPr>
        <w:t>faculty</w:t>
      </w:r>
      <w:r w:rsidR="00654AD5" w:rsidRPr="00FC1707">
        <w:rPr>
          <w:rFonts w:cstheme="minorHAnsi"/>
        </w:rPr>
        <w:t xml:space="preserve"> </w:t>
      </w:r>
      <w:r w:rsidRPr="00FC1707">
        <w:rPr>
          <w:rFonts w:cstheme="minorHAnsi"/>
        </w:rPr>
        <w:t xml:space="preserve">is </w:t>
      </w:r>
      <w:r w:rsidR="00540A57">
        <w:rPr>
          <w:rFonts w:cstheme="minorHAnsi"/>
        </w:rPr>
        <w:t xml:space="preserve">reassigned, </w:t>
      </w:r>
      <w:r w:rsidR="00654AD5">
        <w:rPr>
          <w:rFonts w:cstheme="minorHAnsi"/>
        </w:rPr>
        <w:t xml:space="preserve">in order </w:t>
      </w:r>
      <w:r w:rsidR="00CB6979" w:rsidRPr="00FC1707">
        <w:rPr>
          <w:rFonts w:cstheme="minorHAnsi"/>
        </w:rPr>
        <w:t>to</w:t>
      </w:r>
      <w:r w:rsidRPr="00FC1707">
        <w:rPr>
          <w:rFonts w:cstheme="minorHAnsi"/>
        </w:rPr>
        <w:t xml:space="preserve"> perform </w:t>
      </w:r>
      <w:r w:rsidR="008000FB" w:rsidRPr="00FC1707">
        <w:rPr>
          <w:rFonts w:cstheme="minorHAnsi"/>
        </w:rPr>
        <w:t>duties</w:t>
      </w:r>
      <w:r w:rsidR="00654AD5">
        <w:rPr>
          <w:rFonts w:cstheme="minorHAnsi"/>
        </w:rPr>
        <w:t xml:space="preserve"> </w:t>
      </w:r>
      <w:r w:rsidRPr="00FC1707">
        <w:rPr>
          <w:rFonts w:cstheme="minorHAnsi"/>
        </w:rPr>
        <w:t>outside of th</w:t>
      </w:r>
      <w:r w:rsidR="00654AD5">
        <w:rPr>
          <w:rFonts w:cstheme="minorHAnsi"/>
        </w:rPr>
        <w:t>eir</w:t>
      </w:r>
      <w:r w:rsidRPr="00FC1707">
        <w:rPr>
          <w:rFonts w:cstheme="minorHAnsi"/>
        </w:rPr>
        <w:t xml:space="preserve"> </w:t>
      </w:r>
      <w:r w:rsidR="00BF286F">
        <w:rPr>
          <w:rFonts w:cstheme="minorHAnsi"/>
        </w:rPr>
        <w:t xml:space="preserve">regular </w:t>
      </w:r>
      <w:r w:rsidRPr="00FC1707">
        <w:rPr>
          <w:rFonts w:cstheme="minorHAnsi"/>
        </w:rPr>
        <w:t>job assignment</w:t>
      </w:r>
      <w:r w:rsidR="00FC1707" w:rsidRPr="00FC1707">
        <w:rPr>
          <w:rFonts w:cstheme="minorHAnsi"/>
        </w:rPr>
        <w:t>.</w:t>
      </w:r>
    </w:p>
    <w:p w14:paraId="200BCEEE" w14:textId="77777777" w:rsidR="00FC1707" w:rsidRPr="00FC1707" w:rsidRDefault="00FC1707" w:rsidP="00BD3683">
      <w:pPr>
        <w:spacing w:after="0" w:line="240" w:lineRule="auto"/>
        <w:rPr>
          <w:rFonts w:cstheme="minorHAnsi"/>
        </w:rPr>
      </w:pPr>
    </w:p>
    <w:p w14:paraId="000E525D" w14:textId="4393F66D" w:rsidR="000655F5" w:rsidRPr="00BE19E0" w:rsidRDefault="001B4A8A" w:rsidP="00BD3683">
      <w:pPr>
        <w:spacing w:after="0" w:line="240" w:lineRule="auto"/>
        <w:rPr>
          <w:rFonts w:cstheme="minorHAnsi"/>
        </w:rPr>
      </w:pPr>
      <w:r w:rsidRPr="00BE19E0">
        <w:rPr>
          <w:rFonts w:cstheme="minorHAnsi"/>
          <w:b/>
        </w:rPr>
        <w:t>Student</w:t>
      </w:r>
      <w:r w:rsidRPr="00BE19E0">
        <w:rPr>
          <w:rFonts w:cstheme="minorHAnsi"/>
        </w:rPr>
        <w:t xml:space="preserve"> </w:t>
      </w:r>
      <w:r w:rsidRPr="00BE19E0">
        <w:rPr>
          <w:rFonts w:cstheme="minorHAnsi"/>
          <w:b/>
        </w:rPr>
        <w:t>Educational</w:t>
      </w:r>
      <w:r w:rsidRPr="00BE19E0">
        <w:rPr>
          <w:rFonts w:cstheme="minorHAnsi"/>
        </w:rPr>
        <w:t xml:space="preserve"> </w:t>
      </w:r>
      <w:r w:rsidRPr="00BE19E0">
        <w:rPr>
          <w:rFonts w:cstheme="minorHAnsi"/>
          <w:b/>
        </w:rPr>
        <w:t>Plan</w:t>
      </w:r>
      <w:r w:rsidRPr="00BE19E0">
        <w:rPr>
          <w:rFonts w:cstheme="minorHAnsi"/>
        </w:rPr>
        <w:t xml:space="preserve"> (SEP)</w:t>
      </w:r>
      <w:r w:rsidR="00801985">
        <w:rPr>
          <w:rFonts w:cstheme="minorHAnsi"/>
        </w:rPr>
        <w:t>:</w:t>
      </w:r>
      <w:r w:rsidR="00132E03">
        <w:rPr>
          <w:rFonts w:cstheme="minorHAnsi"/>
        </w:rPr>
        <w:t xml:space="preserve"> </w:t>
      </w:r>
      <w:r w:rsidR="006B5496">
        <w:rPr>
          <w:rFonts w:cstheme="minorHAnsi"/>
        </w:rPr>
        <w:t xml:space="preserve">The </w:t>
      </w:r>
      <w:r w:rsidR="006B5496" w:rsidRPr="00BE19E0">
        <w:rPr>
          <w:rFonts w:cstheme="minorHAnsi"/>
          <w:b/>
        </w:rPr>
        <w:t>Student</w:t>
      </w:r>
      <w:r w:rsidR="006B5496" w:rsidRPr="00BE19E0">
        <w:rPr>
          <w:rFonts w:cstheme="minorHAnsi"/>
        </w:rPr>
        <w:t xml:space="preserve"> </w:t>
      </w:r>
      <w:r w:rsidR="006B5496" w:rsidRPr="00BE19E0">
        <w:rPr>
          <w:rFonts w:cstheme="minorHAnsi"/>
          <w:b/>
        </w:rPr>
        <w:t>Educational</w:t>
      </w:r>
      <w:r w:rsidR="006B5496" w:rsidRPr="00BE19E0">
        <w:rPr>
          <w:rFonts w:cstheme="minorHAnsi"/>
        </w:rPr>
        <w:t xml:space="preserve"> </w:t>
      </w:r>
      <w:r w:rsidR="00D31EF5" w:rsidRPr="00BE19E0">
        <w:rPr>
          <w:rFonts w:cstheme="minorHAnsi"/>
          <w:b/>
        </w:rPr>
        <w:t>Plan</w:t>
      </w:r>
      <w:r w:rsidR="00D31EF5" w:rsidRPr="00BE19E0">
        <w:rPr>
          <w:rFonts w:cstheme="minorHAnsi"/>
        </w:rPr>
        <w:t xml:space="preserve"> </w:t>
      </w:r>
      <w:r w:rsidR="00D31EF5">
        <w:rPr>
          <w:rFonts w:cstheme="minorHAnsi"/>
        </w:rPr>
        <w:t>is</w:t>
      </w:r>
      <w:r w:rsidR="006B5496">
        <w:rPr>
          <w:rFonts w:cstheme="minorHAnsi"/>
        </w:rPr>
        <w:t xml:space="preserve"> a</w:t>
      </w:r>
      <w:r w:rsidRPr="00BE19E0">
        <w:rPr>
          <w:rFonts w:cstheme="minorHAnsi"/>
        </w:rPr>
        <w:t xml:space="preserve"> term-by-term individualized plan of courses a student should take based on his/her placement levels, full-time/part-time status, summer term plans, and pathway selection.  The SEP should guide students through registration. </w:t>
      </w:r>
      <w:r w:rsidR="00F92931" w:rsidRPr="00BE19E0">
        <w:rPr>
          <w:rFonts w:cstheme="minorHAnsi"/>
        </w:rPr>
        <w:t xml:space="preserve">SEPs come in two forms, the </w:t>
      </w:r>
      <w:r w:rsidR="00BF286F">
        <w:rPr>
          <w:rFonts w:cstheme="minorHAnsi"/>
        </w:rPr>
        <w:t>a</w:t>
      </w:r>
      <w:r w:rsidR="00F92931" w:rsidRPr="00BE19E0">
        <w:rPr>
          <w:rFonts w:cstheme="minorHAnsi"/>
        </w:rPr>
        <w:t xml:space="preserve">SEP or abbreviated educational plan, </w:t>
      </w:r>
      <w:r w:rsidR="00654AD5">
        <w:rPr>
          <w:rFonts w:cstheme="minorHAnsi"/>
        </w:rPr>
        <w:t xml:space="preserve">which typically </w:t>
      </w:r>
      <w:r w:rsidR="00F92931" w:rsidRPr="00BE19E0">
        <w:rPr>
          <w:rFonts w:cstheme="minorHAnsi"/>
        </w:rPr>
        <w:t>represent</w:t>
      </w:r>
      <w:r w:rsidR="00654AD5">
        <w:rPr>
          <w:rFonts w:cstheme="minorHAnsi"/>
        </w:rPr>
        <w:t>s</w:t>
      </w:r>
      <w:r w:rsidR="00F92931" w:rsidRPr="00BE19E0">
        <w:rPr>
          <w:rFonts w:cstheme="minorHAnsi"/>
        </w:rPr>
        <w:t xml:space="preserve"> the first semester or year of coursework, and the </w:t>
      </w:r>
      <w:proofErr w:type="spellStart"/>
      <w:r w:rsidR="00BF286F">
        <w:rPr>
          <w:rFonts w:cstheme="minorHAnsi"/>
        </w:rPr>
        <w:t>c</w:t>
      </w:r>
      <w:r w:rsidR="00F92931" w:rsidRPr="00BE19E0">
        <w:rPr>
          <w:rFonts w:cstheme="minorHAnsi"/>
        </w:rPr>
        <w:t>SEP</w:t>
      </w:r>
      <w:proofErr w:type="spellEnd"/>
      <w:r w:rsidR="00F92931" w:rsidRPr="00BE19E0">
        <w:rPr>
          <w:rFonts w:cstheme="minorHAnsi"/>
        </w:rPr>
        <w:t xml:space="preserve"> or comprehensive educational plan</w:t>
      </w:r>
      <w:r w:rsidR="00654AD5">
        <w:rPr>
          <w:rFonts w:cstheme="minorHAnsi"/>
        </w:rPr>
        <w:t xml:space="preserve"> which</w:t>
      </w:r>
      <w:r w:rsidR="00F92931" w:rsidRPr="00BE19E0">
        <w:rPr>
          <w:rFonts w:cstheme="minorHAnsi"/>
        </w:rPr>
        <w:t xml:space="preserve"> map</w:t>
      </w:r>
      <w:r w:rsidR="00654AD5">
        <w:rPr>
          <w:rFonts w:cstheme="minorHAnsi"/>
        </w:rPr>
        <w:t>s</w:t>
      </w:r>
      <w:r w:rsidR="00F92931" w:rsidRPr="00BE19E0">
        <w:rPr>
          <w:rFonts w:cstheme="minorHAnsi"/>
        </w:rPr>
        <w:t xml:space="preserve"> a pathway to the degree.</w:t>
      </w:r>
      <w:r w:rsidR="00C51CFE" w:rsidRPr="00BE19E0">
        <w:rPr>
          <w:rFonts w:cstheme="minorHAnsi"/>
        </w:rPr>
        <w:t xml:space="preserve"> </w:t>
      </w:r>
    </w:p>
    <w:p w14:paraId="407A5B5A" w14:textId="77777777" w:rsidR="00F92931" w:rsidRPr="00BE19E0" w:rsidRDefault="00F92931" w:rsidP="00BD3683">
      <w:pPr>
        <w:spacing w:after="0" w:line="240" w:lineRule="auto"/>
        <w:rPr>
          <w:rFonts w:cstheme="minorHAnsi"/>
          <w:b/>
        </w:rPr>
      </w:pPr>
    </w:p>
    <w:p w14:paraId="310F73EC" w14:textId="77777777" w:rsidR="000655F5" w:rsidRPr="00BE19E0" w:rsidRDefault="000655F5" w:rsidP="00BD3683">
      <w:pPr>
        <w:pStyle w:val="BodyText"/>
        <w:tabs>
          <w:tab w:val="left" w:pos="239"/>
        </w:tabs>
        <w:ind w:left="0" w:right="176"/>
        <w:rPr>
          <w:rFonts w:asciiTheme="minorHAnsi" w:hAnsiTheme="minorHAnsi" w:cstheme="minorHAnsi"/>
        </w:rPr>
      </w:pP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d</w:t>
      </w:r>
      <w:r w:rsidRPr="00BE19E0">
        <w:rPr>
          <w:rFonts w:asciiTheme="minorHAnsi" w:hAnsiTheme="minorHAnsi" w:cstheme="minorHAnsi"/>
          <w:b/>
        </w:rPr>
        <w:t>e</w:t>
      </w:r>
      <w:r w:rsidRPr="00BE19E0">
        <w:rPr>
          <w:rFonts w:asciiTheme="minorHAnsi" w:hAnsiTheme="minorHAnsi" w:cstheme="minorHAnsi"/>
          <w:b/>
          <w:spacing w:val="-2"/>
        </w:rPr>
        <w:t>n</w:t>
      </w:r>
      <w:r w:rsidRPr="00BE19E0">
        <w:rPr>
          <w:rFonts w:asciiTheme="minorHAnsi" w:hAnsiTheme="minorHAnsi" w:cstheme="minorHAnsi"/>
          <w:b/>
        </w:rPr>
        <w:t>t</w:t>
      </w:r>
      <w:r w:rsidRPr="00BE19E0">
        <w:rPr>
          <w:rFonts w:asciiTheme="minorHAnsi" w:hAnsiTheme="minorHAnsi" w:cstheme="minorHAnsi"/>
          <w:b/>
          <w:spacing w:val="-1"/>
        </w:rPr>
        <w:t xml:space="preserve"> A</w:t>
      </w:r>
      <w:r w:rsidRPr="00BE19E0">
        <w:rPr>
          <w:rFonts w:asciiTheme="minorHAnsi" w:hAnsiTheme="minorHAnsi" w:cstheme="minorHAnsi"/>
          <w:b/>
        </w:rPr>
        <w:t>ch</w:t>
      </w:r>
      <w:r w:rsidRPr="00BE19E0">
        <w:rPr>
          <w:rFonts w:asciiTheme="minorHAnsi" w:hAnsiTheme="minorHAnsi" w:cstheme="minorHAnsi"/>
          <w:b/>
          <w:spacing w:val="-2"/>
        </w:rPr>
        <w:t>i</w:t>
      </w:r>
      <w:r w:rsidRPr="00BE19E0">
        <w:rPr>
          <w:rFonts w:asciiTheme="minorHAnsi" w:hAnsiTheme="minorHAnsi" w:cstheme="minorHAnsi"/>
          <w:b/>
        </w:rPr>
        <w:t>ev</w:t>
      </w:r>
      <w:r w:rsidRPr="00BE19E0">
        <w:rPr>
          <w:rFonts w:asciiTheme="minorHAnsi" w:hAnsiTheme="minorHAnsi" w:cstheme="minorHAnsi"/>
          <w:b/>
          <w:spacing w:val="-1"/>
        </w:rPr>
        <w:t>em</w:t>
      </w:r>
      <w:r w:rsidRPr="00BE19E0">
        <w:rPr>
          <w:rFonts w:asciiTheme="minorHAnsi" w:hAnsiTheme="minorHAnsi" w:cstheme="minorHAnsi"/>
          <w:b/>
        </w:rPr>
        <w:t>e</w:t>
      </w:r>
      <w:r w:rsidRPr="00BE19E0">
        <w:rPr>
          <w:rFonts w:asciiTheme="minorHAnsi" w:hAnsiTheme="minorHAnsi" w:cstheme="minorHAnsi"/>
          <w:b/>
          <w:spacing w:val="-2"/>
        </w:rPr>
        <w:t>nt</w:t>
      </w:r>
      <w:r w:rsidR="00801985">
        <w:rPr>
          <w:rFonts w:asciiTheme="minorHAnsi" w:hAnsiTheme="minorHAnsi" w:cstheme="minorHAnsi"/>
          <w:b/>
        </w:rPr>
        <w:t xml:space="preserve">: </w:t>
      </w:r>
      <w:r w:rsidR="008F4EB0" w:rsidRPr="00BE19E0">
        <w:rPr>
          <w:rFonts w:asciiTheme="minorHAnsi" w:hAnsiTheme="minorHAnsi" w:cstheme="minorHAnsi"/>
          <w:spacing w:val="2"/>
        </w:rPr>
        <w:t>Student</w:t>
      </w:r>
      <w:r w:rsidRPr="00BE19E0">
        <w:rPr>
          <w:rFonts w:asciiTheme="minorHAnsi" w:hAnsiTheme="minorHAnsi" w:cstheme="minorHAnsi"/>
          <w:spacing w:val="-1"/>
        </w:rPr>
        <w:t xml:space="preserve"> </w:t>
      </w:r>
      <w:r w:rsidR="008F4EB0">
        <w:rPr>
          <w:rFonts w:asciiTheme="minorHAnsi" w:hAnsiTheme="minorHAnsi" w:cstheme="minorHAnsi"/>
          <w:spacing w:val="-1"/>
        </w:rPr>
        <w:t xml:space="preserve">achievement can be defined as </w:t>
      </w:r>
      <w:r w:rsidR="008000FB" w:rsidRPr="00BE19E0">
        <w:rPr>
          <w:rFonts w:asciiTheme="minorHAnsi" w:hAnsiTheme="minorHAnsi" w:cstheme="minorHAnsi"/>
          <w:spacing w:val="-1"/>
        </w:rPr>
        <w:t>a</w:t>
      </w:r>
      <w:r w:rsidR="008000FB" w:rsidRPr="00BE19E0">
        <w:rPr>
          <w:rFonts w:asciiTheme="minorHAnsi" w:hAnsiTheme="minorHAnsi" w:cstheme="minorHAnsi"/>
          <w:spacing w:val="-2"/>
        </w:rPr>
        <w:t>tt</w:t>
      </w:r>
      <w:r w:rsidR="008000FB" w:rsidRPr="00BE19E0">
        <w:rPr>
          <w:rFonts w:asciiTheme="minorHAnsi" w:hAnsiTheme="minorHAnsi" w:cstheme="minorHAnsi"/>
          <w:spacing w:val="1"/>
        </w:rPr>
        <w:t>a</w:t>
      </w:r>
      <w:r w:rsidR="008000FB" w:rsidRPr="00BE19E0">
        <w:rPr>
          <w:rFonts w:asciiTheme="minorHAnsi" w:hAnsiTheme="minorHAnsi" w:cstheme="minorHAnsi"/>
        </w:rPr>
        <w:t>i</w:t>
      </w:r>
      <w:r w:rsidR="008000FB" w:rsidRPr="00BE19E0">
        <w:rPr>
          <w:rFonts w:asciiTheme="minorHAnsi" w:hAnsiTheme="minorHAnsi" w:cstheme="minorHAnsi"/>
          <w:spacing w:val="1"/>
        </w:rPr>
        <w:t>n</w:t>
      </w:r>
      <w:r w:rsidR="008000FB" w:rsidRPr="00BE19E0">
        <w:rPr>
          <w:rFonts w:asciiTheme="minorHAnsi" w:hAnsiTheme="minorHAnsi" w:cstheme="minorHAnsi"/>
          <w:spacing w:val="-1"/>
        </w:rPr>
        <w:t>m</w:t>
      </w:r>
      <w:r w:rsidR="008000FB" w:rsidRPr="00BE19E0">
        <w:rPr>
          <w:rFonts w:asciiTheme="minorHAnsi" w:hAnsiTheme="minorHAnsi" w:cstheme="minorHAnsi"/>
        </w:rPr>
        <w:t>e</w:t>
      </w:r>
      <w:r w:rsidR="008000FB" w:rsidRPr="00BE19E0">
        <w:rPr>
          <w:rFonts w:asciiTheme="minorHAnsi" w:hAnsiTheme="minorHAnsi" w:cstheme="minorHAnsi"/>
          <w:spacing w:val="-2"/>
        </w:rPr>
        <w:t>n</w:t>
      </w:r>
      <w:r w:rsidR="008000FB" w:rsidRPr="00BE19E0">
        <w:rPr>
          <w:rFonts w:asciiTheme="minorHAnsi" w:hAnsiTheme="minorHAnsi" w:cstheme="minorHAnsi"/>
        </w:rPr>
        <w:t xml:space="preserve">t </w:t>
      </w:r>
      <w:r w:rsidR="008000FB">
        <w:rPr>
          <w:rFonts w:asciiTheme="minorHAnsi" w:hAnsiTheme="minorHAnsi" w:cstheme="minorHAnsi"/>
        </w:rPr>
        <w:t>of</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ed p</w:t>
      </w:r>
      <w:r w:rsidRPr="00BE19E0">
        <w:rPr>
          <w:rFonts w:asciiTheme="minorHAnsi" w:hAnsiTheme="minorHAnsi" w:cstheme="minorHAnsi"/>
          <w:spacing w:val="-2"/>
        </w:rPr>
        <w:t>o</w:t>
      </w:r>
      <w:r w:rsidRPr="00BE19E0">
        <w:rPr>
          <w:rFonts w:asciiTheme="minorHAnsi" w:hAnsiTheme="minorHAnsi" w:cstheme="minorHAnsi"/>
        </w:rPr>
        <w:t>i</w:t>
      </w:r>
      <w:r w:rsidRPr="00BE19E0">
        <w:rPr>
          <w:rFonts w:asciiTheme="minorHAnsi" w:hAnsiTheme="minorHAnsi" w:cstheme="minorHAnsi"/>
          <w:spacing w:val="-2"/>
        </w:rPr>
        <w:t>nt</w:t>
      </w:r>
      <w:r w:rsidRPr="00BE19E0">
        <w:rPr>
          <w:rFonts w:asciiTheme="minorHAnsi" w:hAnsiTheme="minorHAnsi" w:cstheme="minorHAnsi"/>
        </w:rPr>
        <w:t xml:space="preserve">s </w:t>
      </w:r>
      <w:r w:rsidRPr="00BE19E0">
        <w:rPr>
          <w:rFonts w:asciiTheme="minorHAnsi" w:hAnsiTheme="minorHAnsi" w:cstheme="minorHAnsi"/>
          <w:spacing w:val="-1"/>
        </w:rPr>
        <w:t>o</w:t>
      </w:r>
      <w:r w:rsidRPr="00BE19E0">
        <w:rPr>
          <w:rFonts w:asciiTheme="minorHAnsi" w:hAnsiTheme="minorHAnsi" w:cstheme="minorHAnsi"/>
        </w:rPr>
        <w:t>f 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 i</w:t>
      </w:r>
      <w:r w:rsidRPr="00BE19E0">
        <w:rPr>
          <w:rFonts w:asciiTheme="minorHAnsi" w:hAnsiTheme="minorHAnsi" w:cstheme="minorHAnsi"/>
          <w:spacing w:val="-2"/>
        </w:rPr>
        <w:t>n</w:t>
      </w:r>
      <w:r w:rsidRPr="00BE19E0">
        <w:rPr>
          <w:rFonts w:asciiTheme="minorHAnsi" w:hAnsiTheme="minorHAnsi" w:cstheme="minorHAnsi"/>
        </w:rPr>
        <w:t>cl</w:t>
      </w:r>
      <w:r w:rsidRPr="00BE19E0">
        <w:rPr>
          <w:rFonts w:asciiTheme="minorHAnsi" w:hAnsiTheme="minorHAnsi" w:cstheme="minorHAnsi"/>
          <w:spacing w:val="-1"/>
        </w:rPr>
        <w:t>u</w:t>
      </w:r>
      <w:r w:rsidRPr="00BE19E0">
        <w:rPr>
          <w:rFonts w:asciiTheme="minorHAnsi" w:hAnsiTheme="minorHAnsi" w:cstheme="minorHAnsi"/>
        </w:rPr>
        <w:t>d</w:t>
      </w:r>
      <w:r w:rsidRPr="00BE19E0">
        <w:rPr>
          <w:rFonts w:asciiTheme="minorHAnsi" w:hAnsiTheme="minorHAnsi" w:cstheme="minorHAnsi"/>
          <w:spacing w:val="-2"/>
        </w:rPr>
        <w:t>i</w:t>
      </w:r>
      <w:r w:rsidRPr="00BE19E0">
        <w:rPr>
          <w:rFonts w:asciiTheme="minorHAnsi" w:hAnsiTheme="minorHAnsi" w:cstheme="minorHAnsi"/>
        </w:rPr>
        <w:t>ng</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cce</w:t>
      </w:r>
      <w:r w:rsidRPr="00BE19E0">
        <w:rPr>
          <w:rFonts w:asciiTheme="minorHAnsi" w:hAnsiTheme="minorHAnsi" w:cstheme="minorHAnsi"/>
          <w:spacing w:val="-1"/>
        </w:rPr>
        <w:t>s</w:t>
      </w:r>
      <w:r w:rsidRPr="00BE19E0">
        <w:rPr>
          <w:rFonts w:asciiTheme="minorHAnsi" w:hAnsiTheme="minorHAnsi" w:cstheme="minorHAnsi"/>
        </w:rPr>
        <w:t>s</w:t>
      </w:r>
      <w:r w:rsidRPr="00BE19E0">
        <w:rPr>
          <w:rFonts w:asciiTheme="minorHAnsi" w:hAnsiTheme="minorHAnsi" w:cstheme="minorHAnsi"/>
          <w:spacing w:val="-1"/>
        </w:rPr>
        <w:t>f</w:t>
      </w:r>
      <w:r w:rsidRPr="00BE19E0">
        <w:rPr>
          <w:rFonts w:asciiTheme="minorHAnsi" w:hAnsiTheme="minorHAnsi" w:cstheme="minorHAnsi"/>
        </w:rPr>
        <w:t>ul</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ur</w:t>
      </w:r>
      <w:r w:rsidRPr="00BE19E0">
        <w:rPr>
          <w:rFonts w:asciiTheme="minorHAnsi" w:hAnsiTheme="minorHAnsi" w:cstheme="minorHAnsi"/>
          <w:spacing w:val="-1"/>
        </w:rPr>
        <w:t>s</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4"/>
        </w:rPr>
        <w:t>l</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cer</w:t>
      </w:r>
      <w:r w:rsidRPr="00BE19E0">
        <w:rPr>
          <w:rFonts w:asciiTheme="minorHAnsi" w:hAnsiTheme="minorHAnsi" w:cstheme="minorHAnsi"/>
          <w:spacing w:val="-1"/>
        </w:rPr>
        <w:t>t</w:t>
      </w:r>
      <w:r w:rsidRPr="00BE19E0">
        <w:rPr>
          <w:rFonts w:asciiTheme="minorHAnsi" w:hAnsiTheme="minorHAnsi" w:cstheme="minorHAnsi"/>
        </w:rPr>
        <w:t>if</w:t>
      </w:r>
      <w:r w:rsidRPr="00BE19E0">
        <w:rPr>
          <w:rFonts w:asciiTheme="minorHAnsi" w:hAnsiTheme="minorHAnsi" w:cstheme="minorHAnsi"/>
          <w:spacing w:val="-2"/>
        </w:rPr>
        <w:t>i</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 xml:space="preserve">es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4"/>
        </w:rPr>
        <w:t>d</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ree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rPr>
        <w:t>l</w:t>
      </w:r>
      <w:r w:rsidRPr="00BE19E0">
        <w:rPr>
          <w:rFonts w:asciiTheme="minorHAnsi" w:hAnsiTheme="minorHAnsi" w:cstheme="minorHAnsi"/>
          <w:spacing w:val="-1"/>
        </w:rPr>
        <w:t>i</w:t>
      </w:r>
      <w:r w:rsidRPr="00BE19E0">
        <w:rPr>
          <w:rFonts w:asciiTheme="minorHAnsi" w:hAnsiTheme="minorHAnsi" w:cstheme="minorHAnsi"/>
        </w:rPr>
        <w:t>ce</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re</w:t>
      </w:r>
      <w:r w:rsidRPr="00BE19E0">
        <w:rPr>
          <w:rFonts w:asciiTheme="minorHAnsi" w:hAnsiTheme="minorHAnsi" w:cstheme="minorHAnsi"/>
          <w:spacing w:val="-2"/>
        </w:rPr>
        <w:t xml:space="preserve"> </w:t>
      </w:r>
      <w:r w:rsidRPr="00BE19E0">
        <w:rPr>
          <w:rFonts w:asciiTheme="minorHAnsi" w:hAnsiTheme="minorHAnsi" w:cstheme="minorHAnsi"/>
          <w:spacing w:val="-1"/>
        </w:rPr>
        <w:t>examina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 p</w:t>
      </w:r>
      <w:r w:rsidRPr="00BE19E0">
        <w:rPr>
          <w:rFonts w:asciiTheme="minorHAnsi" w:hAnsiTheme="minorHAnsi" w:cstheme="minorHAnsi"/>
          <w:spacing w:val="-2"/>
        </w:rPr>
        <w:t>a</w:t>
      </w:r>
      <w:r w:rsidRPr="00BE19E0">
        <w:rPr>
          <w:rFonts w:asciiTheme="minorHAnsi" w:hAnsiTheme="minorHAnsi" w:cstheme="minorHAnsi"/>
          <w:spacing w:val="1"/>
        </w:rPr>
        <w:t>s</w:t>
      </w:r>
      <w:r w:rsidRPr="00BE19E0">
        <w:rPr>
          <w:rFonts w:asciiTheme="minorHAnsi" w:hAnsiTheme="minorHAnsi" w:cstheme="minorHAnsi"/>
        </w:rPr>
        <w:t>s</w:t>
      </w:r>
      <w:r w:rsidRPr="00BE19E0">
        <w:rPr>
          <w:rFonts w:asciiTheme="minorHAnsi" w:hAnsiTheme="minorHAnsi" w:cstheme="minorHAnsi"/>
          <w:spacing w:val="-2"/>
        </w:rPr>
        <w:t>a</w:t>
      </w:r>
      <w:r w:rsidRPr="00BE19E0">
        <w:rPr>
          <w:rFonts w:asciiTheme="minorHAnsi" w:hAnsiTheme="minorHAnsi" w:cstheme="minorHAnsi"/>
        </w:rPr>
        <w:t>g</w:t>
      </w:r>
      <w:r w:rsidRPr="00BE19E0">
        <w:rPr>
          <w:rFonts w:asciiTheme="minorHAnsi" w:hAnsiTheme="minorHAnsi" w:cstheme="minorHAnsi"/>
          <w:spacing w:val="-1"/>
        </w:rPr>
        <w:t>e</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p</w:t>
      </w:r>
      <w:r w:rsidRPr="00BE19E0">
        <w:rPr>
          <w:rFonts w:asciiTheme="minorHAnsi" w:hAnsiTheme="minorHAnsi" w:cstheme="minorHAnsi"/>
          <w:spacing w:val="-2"/>
        </w:rPr>
        <w:t>o</w:t>
      </w:r>
      <w:r w:rsidRPr="00BE19E0">
        <w:rPr>
          <w:rFonts w:asciiTheme="minorHAnsi" w:hAnsiTheme="minorHAnsi" w:cstheme="minorHAnsi"/>
        </w:rPr>
        <w:t>st-pr</w:t>
      </w:r>
      <w:r w:rsidRPr="00BE19E0">
        <w:rPr>
          <w:rFonts w:asciiTheme="minorHAnsi" w:hAnsiTheme="minorHAnsi" w:cstheme="minorHAnsi"/>
          <w:spacing w:val="-1"/>
        </w:rPr>
        <w:t>o</w:t>
      </w:r>
      <w:r w:rsidRPr="00BE19E0">
        <w:rPr>
          <w:rFonts w:asciiTheme="minorHAnsi" w:hAnsiTheme="minorHAnsi" w:cstheme="minorHAnsi"/>
        </w:rPr>
        <w:t>gram e</w:t>
      </w:r>
      <w:r w:rsidRPr="00BE19E0">
        <w:rPr>
          <w:rFonts w:asciiTheme="minorHAnsi" w:hAnsiTheme="minorHAnsi" w:cstheme="minorHAnsi"/>
          <w:spacing w:val="-2"/>
        </w:rPr>
        <w:t>m</w:t>
      </w:r>
      <w:r w:rsidRPr="00BE19E0">
        <w:rPr>
          <w:rFonts w:asciiTheme="minorHAnsi" w:hAnsiTheme="minorHAnsi" w:cstheme="minorHAnsi"/>
        </w:rPr>
        <w:t>p</w:t>
      </w:r>
      <w:r w:rsidRPr="00BE19E0">
        <w:rPr>
          <w:rFonts w:asciiTheme="minorHAnsi" w:hAnsiTheme="minorHAnsi" w:cstheme="minorHAnsi"/>
          <w:spacing w:val="-1"/>
        </w:rPr>
        <w:t>loym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e</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1"/>
        </w:rPr>
        <w:t>la</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e</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s</w:t>
      </w:r>
      <w:r w:rsidR="008F4EB0">
        <w:rPr>
          <w:rFonts w:asciiTheme="minorHAnsi" w:hAnsiTheme="minorHAnsi" w:cstheme="minorHAnsi"/>
        </w:rPr>
        <w:t xml:space="preserve"> that can be measured</w:t>
      </w:r>
      <w:r w:rsidRPr="00BE19E0">
        <w:rPr>
          <w:rFonts w:asciiTheme="minorHAnsi" w:hAnsiTheme="minorHAnsi" w:cstheme="minorHAnsi"/>
        </w:rPr>
        <w:t>.</w:t>
      </w:r>
    </w:p>
    <w:p w14:paraId="38DEFF40" w14:textId="77777777" w:rsidR="000655F5" w:rsidRPr="00BE19E0" w:rsidRDefault="000655F5" w:rsidP="00BD3683">
      <w:pPr>
        <w:pStyle w:val="BodyText"/>
        <w:tabs>
          <w:tab w:val="left" w:pos="239"/>
        </w:tabs>
        <w:ind w:left="100" w:right="125"/>
        <w:rPr>
          <w:rFonts w:asciiTheme="minorHAnsi" w:hAnsiTheme="minorHAnsi" w:cstheme="minorHAnsi"/>
        </w:rPr>
      </w:pPr>
    </w:p>
    <w:p w14:paraId="5DF2FDE9" w14:textId="77777777" w:rsidR="00BD3683" w:rsidRPr="000B1644" w:rsidRDefault="000655F5" w:rsidP="00BD3683">
      <w:pPr>
        <w:pStyle w:val="BodyText"/>
        <w:tabs>
          <w:tab w:val="left" w:pos="239"/>
        </w:tabs>
        <w:ind w:left="0" w:right="147"/>
        <w:rPr>
          <w:rFonts w:asciiTheme="minorHAnsi" w:hAnsiTheme="minorHAnsi" w:cstheme="minorHAnsi"/>
        </w:rPr>
      </w:pP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d</w:t>
      </w:r>
      <w:r w:rsidRPr="00BE19E0">
        <w:rPr>
          <w:rFonts w:asciiTheme="minorHAnsi" w:hAnsiTheme="minorHAnsi" w:cstheme="minorHAnsi"/>
          <w:b/>
        </w:rPr>
        <w:t>e</w:t>
      </w:r>
      <w:r w:rsidRPr="00BE19E0">
        <w:rPr>
          <w:rFonts w:asciiTheme="minorHAnsi" w:hAnsiTheme="minorHAnsi" w:cstheme="minorHAnsi"/>
          <w:b/>
          <w:spacing w:val="-2"/>
        </w:rPr>
        <w:t>n</w:t>
      </w:r>
      <w:r w:rsidRPr="00BE19E0">
        <w:rPr>
          <w:rFonts w:asciiTheme="minorHAnsi" w:hAnsiTheme="minorHAnsi" w:cstheme="minorHAnsi"/>
          <w:b/>
        </w:rPr>
        <w:t>t</w:t>
      </w:r>
      <w:r w:rsidRPr="00BE19E0">
        <w:rPr>
          <w:rFonts w:asciiTheme="minorHAnsi" w:hAnsiTheme="minorHAnsi" w:cstheme="minorHAnsi"/>
          <w:b/>
          <w:spacing w:val="-1"/>
        </w:rPr>
        <w:t xml:space="preserve"> </w:t>
      </w:r>
      <w:r w:rsidRPr="00BE19E0">
        <w:rPr>
          <w:rFonts w:asciiTheme="minorHAnsi" w:hAnsiTheme="minorHAnsi" w:cstheme="minorHAnsi"/>
          <w:b/>
        </w:rPr>
        <w:t>Le</w:t>
      </w:r>
      <w:r w:rsidRPr="00BE19E0">
        <w:rPr>
          <w:rFonts w:asciiTheme="minorHAnsi" w:hAnsiTheme="minorHAnsi" w:cstheme="minorHAnsi"/>
          <w:b/>
          <w:spacing w:val="-2"/>
        </w:rPr>
        <w:t>a</w:t>
      </w:r>
      <w:r w:rsidRPr="00BE19E0">
        <w:rPr>
          <w:rFonts w:asciiTheme="minorHAnsi" w:hAnsiTheme="minorHAnsi" w:cstheme="minorHAnsi"/>
          <w:b/>
        </w:rPr>
        <w:t>r</w:t>
      </w:r>
      <w:r w:rsidRPr="00BE19E0">
        <w:rPr>
          <w:rFonts w:asciiTheme="minorHAnsi" w:hAnsiTheme="minorHAnsi" w:cstheme="minorHAnsi"/>
          <w:b/>
          <w:spacing w:val="-3"/>
        </w:rPr>
        <w:t>n</w:t>
      </w:r>
      <w:r w:rsidRPr="00BE19E0">
        <w:rPr>
          <w:rFonts w:asciiTheme="minorHAnsi" w:hAnsiTheme="minorHAnsi" w:cstheme="minorHAnsi"/>
          <w:b/>
        </w:rPr>
        <w:t>i</w:t>
      </w:r>
      <w:r w:rsidRPr="00BE19E0">
        <w:rPr>
          <w:rFonts w:asciiTheme="minorHAnsi" w:hAnsiTheme="minorHAnsi" w:cstheme="minorHAnsi"/>
          <w:b/>
          <w:spacing w:val="-2"/>
        </w:rPr>
        <w:t>n</w:t>
      </w:r>
      <w:r w:rsidRPr="00BE19E0">
        <w:rPr>
          <w:rFonts w:asciiTheme="minorHAnsi" w:hAnsiTheme="minorHAnsi" w:cstheme="minorHAnsi"/>
          <w:b/>
        </w:rPr>
        <w:t>g</w:t>
      </w:r>
      <w:r w:rsidR="00801985">
        <w:rPr>
          <w:rFonts w:asciiTheme="minorHAnsi" w:hAnsiTheme="minorHAnsi" w:cstheme="minorHAnsi"/>
          <w:b/>
        </w:rPr>
        <w:t xml:space="preserve">: </w:t>
      </w:r>
      <w:r w:rsidR="008000FB" w:rsidRPr="00BE19E0">
        <w:rPr>
          <w:rFonts w:asciiTheme="minorHAnsi" w:hAnsiTheme="minorHAnsi" w:cstheme="minorHAnsi"/>
          <w:spacing w:val="1"/>
        </w:rPr>
        <w:t>Student</w:t>
      </w:r>
      <w:r w:rsidR="000B1644">
        <w:rPr>
          <w:rFonts w:asciiTheme="minorHAnsi" w:hAnsiTheme="minorHAnsi" w:cstheme="minorHAnsi"/>
          <w:spacing w:val="1"/>
        </w:rPr>
        <w:t xml:space="preserve"> learning refers to the </w:t>
      </w:r>
      <w:r w:rsidR="000B1644">
        <w:rPr>
          <w:rFonts w:asciiTheme="minorHAnsi" w:hAnsiTheme="minorHAnsi" w:cstheme="minorHAnsi"/>
        </w:rPr>
        <w:t>c</w:t>
      </w:r>
      <w:r w:rsidRPr="00BE19E0">
        <w:rPr>
          <w:rFonts w:asciiTheme="minorHAnsi" w:hAnsiTheme="minorHAnsi" w:cstheme="minorHAnsi"/>
          <w:spacing w:val="-2"/>
        </w:rPr>
        <w:t>o</w:t>
      </w:r>
      <w:r w:rsidRPr="00BE19E0">
        <w:rPr>
          <w:rFonts w:asciiTheme="minorHAnsi" w:hAnsiTheme="minorHAnsi" w:cstheme="minorHAnsi"/>
          <w:spacing w:val="-1"/>
        </w:rPr>
        <w:t>m</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1"/>
        </w:rPr>
        <w:t>e</w:t>
      </w:r>
      <w:r w:rsidRPr="00BE19E0">
        <w:rPr>
          <w:rFonts w:asciiTheme="minorHAnsi" w:hAnsiTheme="minorHAnsi" w:cstheme="minorHAnsi"/>
        </w:rPr>
        <w:t>s</w:t>
      </w:r>
      <w:r w:rsidR="000B1644">
        <w:rPr>
          <w:rFonts w:asciiTheme="minorHAnsi" w:hAnsiTheme="minorHAnsi" w:cstheme="minorHAnsi"/>
        </w:rPr>
        <w:t xml:space="preserve"> (</w:t>
      </w:r>
      <w:r w:rsidRPr="00BE19E0">
        <w:rPr>
          <w:rFonts w:asciiTheme="minorHAnsi" w:hAnsiTheme="minorHAnsi" w:cstheme="minorHAnsi"/>
        </w:rPr>
        <w:t>s</w:t>
      </w:r>
      <w:r w:rsidRPr="00BE19E0">
        <w:rPr>
          <w:rFonts w:asciiTheme="minorHAnsi" w:hAnsiTheme="minorHAnsi" w:cstheme="minorHAnsi"/>
          <w:spacing w:val="-2"/>
        </w:rPr>
        <w:t>k</w:t>
      </w:r>
      <w:r w:rsidRPr="00BE19E0">
        <w:rPr>
          <w:rFonts w:asciiTheme="minorHAnsi" w:hAnsiTheme="minorHAnsi" w:cstheme="minorHAnsi"/>
        </w:rPr>
        <w:t>i</w:t>
      </w:r>
      <w:r w:rsidRPr="00BE19E0">
        <w:rPr>
          <w:rFonts w:asciiTheme="minorHAnsi" w:hAnsiTheme="minorHAnsi" w:cstheme="minorHAnsi"/>
          <w:spacing w:val="-1"/>
        </w:rPr>
        <w:t>l</w:t>
      </w:r>
      <w:r w:rsidRPr="00BE19E0">
        <w:rPr>
          <w:rFonts w:asciiTheme="minorHAnsi" w:hAnsiTheme="minorHAnsi" w:cstheme="minorHAnsi"/>
        </w:rPr>
        <w:t xml:space="preserve">l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k</w:t>
      </w:r>
      <w:r w:rsidRPr="00BE19E0">
        <w:rPr>
          <w:rFonts w:asciiTheme="minorHAnsi" w:hAnsiTheme="minorHAnsi" w:cstheme="minorHAnsi"/>
        </w:rPr>
        <w:t>n</w:t>
      </w:r>
      <w:r w:rsidRPr="00BE19E0">
        <w:rPr>
          <w:rFonts w:asciiTheme="minorHAnsi" w:hAnsiTheme="minorHAnsi" w:cstheme="minorHAnsi"/>
          <w:spacing w:val="-2"/>
        </w:rPr>
        <w:t>ow</w:t>
      </w:r>
      <w:r w:rsidRPr="00BE19E0">
        <w:rPr>
          <w:rFonts w:asciiTheme="minorHAnsi" w:hAnsiTheme="minorHAnsi" w:cstheme="minorHAnsi"/>
        </w:rPr>
        <w:t>l</w:t>
      </w:r>
      <w:r w:rsidRPr="00BE19E0">
        <w:rPr>
          <w:rFonts w:asciiTheme="minorHAnsi" w:hAnsiTheme="minorHAnsi" w:cstheme="minorHAnsi"/>
          <w:spacing w:val="-1"/>
        </w:rPr>
        <w:t>e</w:t>
      </w:r>
      <w:r w:rsidRPr="00BE19E0">
        <w:rPr>
          <w:rFonts w:asciiTheme="minorHAnsi" w:hAnsiTheme="minorHAnsi" w:cstheme="minorHAnsi"/>
        </w:rPr>
        <w:t>d</w:t>
      </w:r>
      <w:r w:rsidRPr="00BE19E0">
        <w:rPr>
          <w:rFonts w:asciiTheme="minorHAnsi" w:hAnsiTheme="minorHAnsi" w:cstheme="minorHAnsi"/>
          <w:spacing w:val="-2"/>
        </w:rPr>
        <w:t>g</w:t>
      </w:r>
      <w:r w:rsidRPr="00BE19E0">
        <w:rPr>
          <w:rFonts w:asciiTheme="minorHAnsi" w:hAnsiTheme="minorHAnsi" w:cstheme="minorHAnsi"/>
        </w:rPr>
        <w:t>e</w:t>
      </w:r>
      <w:r w:rsidR="000B1644">
        <w:rPr>
          <w:rFonts w:asciiTheme="minorHAnsi" w:hAnsiTheme="minorHAnsi" w:cstheme="minorHAnsi"/>
        </w:rPr>
        <w:t>)</w:t>
      </w:r>
      <w:r w:rsidRPr="00BE19E0">
        <w:rPr>
          <w:rFonts w:asciiTheme="minorHAnsi" w:hAnsiTheme="minorHAnsi" w:cstheme="minorHAnsi"/>
        </w:rPr>
        <w:t xml:space="preserve"> g</w:t>
      </w:r>
      <w:r w:rsidRPr="00BE19E0">
        <w:rPr>
          <w:rFonts w:asciiTheme="minorHAnsi" w:hAnsiTheme="minorHAnsi" w:cstheme="minorHAnsi"/>
          <w:spacing w:val="-2"/>
        </w:rPr>
        <w:t>a</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ed </w:t>
      </w:r>
      <w:r w:rsidR="000B1644">
        <w:rPr>
          <w:rFonts w:asciiTheme="minorHAnsi" w:hAnsiTheme="minorHAnsi" w:cstheme="minorHAnsi"/>
        </w:rPr>
        <w:t xml:space="preserve">and demonstrated </w:t>
      </w:r>
      <w:r w:rsidRPr="00BE19E0">
        <w:rPr>
          <w:rFonts w:asciiTheme="minorHAnsi" w:hAnsiTheme="minorHAnsi" w:cstheme="minorHAnsi"/>
          <w:spacing w:val="-1"/>
        </w:rPr>
        <w:t>b</w:t>
      </w:r>
      <w:r w:rsidRPr="00BE19E0">
        <w:rPr>
          <w:rFonts w:asciiTheme="minorHAnsi" w:hAnsiTheme="minorHAnsi" w:cstheme="minorHAnsi"/>
        </w:rPr>
        <w:t>y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 xml:space="preserve">s </w:t>
      </w:r>
      <w:r w:rsidRPr="00BE19E0">
        <w:rPr>
          <w:rFonts w:asciiTheme="minorHAnsi" w:hAnsiTheme="minorHAnsi" w:cstheme="minorHAnsi"/>
          <w:spacing w:val="-2"/>
        </w:rPr>
        <w:t>w</w:t>
      </w:r>
      <w:r w:rsidRPr="00BE19E0">
        <w:rPr>
          <w:rFonts w:asciiTheme="minorHAnsi" w:hAnsiTheme="minorHAnsi" w:cstheme="minorHAnsi"/>
        </w:rPr>
        <w:t>ho</w:t>
      </w:r>
      <w:r w:rsidRPr="00BE19E0">
        <w:rPr>
          <w:rFonts w:asciiTheme="minorHAnsi" w:hAnsiTheme="minorHAnsi" w:cstheme="minorHAnsi"/>
          <w:spacing w:val="-1"/>
        </w:rPr>
        <w:t xml:space="preserve"> a</w:t>
      </w:r>
      <w:r w:rsidRPr="00BE19E0">
        <w:rPr>
          <w:rFonts w:asciiTheme="minorHAnsi" w:hAnsiTheme="minorHAnsi" w:cstheme="minorHAnsi"/>
        </w:rPr>
        <w:t xml:space="preserve">re </w:t>
      </w:r>
      <w:r w:rsidRPr="00BE19E0">
        <w:rPr>
          <w:rFonts w:asciiTheme="minorHAnsi" w:hAnsiTheme="minorHAnsi" w:cstheme="minorHAnsi"/>
          <w:spacing w:val="-1"/>
        </w:rPr>
        <w:t>a</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000B1644">
        <w:rPr>
          <w:rFonts w:asciiTheme="minorHAnsi" w:hAnsiTheme="minorHAnsi" w:cstheme="minorHAnsi"/>
          <w:spacing w:val="-1"/>
        </w:rPr>
        <w:t>Student learning</w:t>
      </w:r>
      <w:r w:rsidRPr="00BE19E0">
        <w:rPr>
          <w:rFonts w:asciiTheme="minorHAnsi" w:hAnsiTheme="minorHAnsi" w:cstheme="minorHAnsi"/>
        </w:rPr>
        <w:t xml:space="preserve"> 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1"/>
        </w:rPr>
        <w:t xml:space="preserve"> </w:t>
      </w:r>
      <w:r w:rsidRPr="00BE19E0">
        <w:rPr>
          <w:rFonts w:asciiTheme="minorHAnsi" w:hAnsiTheme="minorHAnsi" w:cstheme="minorHAnsi"/>
        </w:rPr>
        <w:t>ex</w:t>
      </w:r>
      <w:r w:rsidRPr="00BE19E0">
        <w:rPr>
          <w:rFonts w:asciiTheme="minorHAnsi" w:hAnsiTheme="minorHAnsi" w:cstheme="minorHAnsi"/>
          <w:spacing w:val="-4"/>
        </w:rPr>
        <w:t>p</w:t>
      </w:r>
      <w:r w:rsidRPr="00BE19E0">
        <w:rPr>
          <w:rFonts w:asciiTheme="minorHAnsi" w:hAnsiTheme="minorHAnsi" w:cstheme="minorHAnsi"/>
        </w:rPr>
        <w:t>res</w:t>
      </w:r>
      <w:r w:rsidRPr="00BE19E0">
        <w:rPr>
          <w:rFonts w:asciiTheme="minorHAnsi" w:hAnsiTheme="minorHAnsi" w:cstheme="minorHAnsi"/>
          <w:spacing w:val="-2"/>
        </w:rPr>
        <w:t>s</w:t>
      </w:r>
      <w:r w:rsidRPr="00BE19E0">
        <w:rPr>
          <w:rFonts w:asciiTheme="minorHAnsi" w:hAnsiTheme="minorHAnsi" w:cstheme="minorHAnsi"/>
        </w:rPr>
        <w:t>ed</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4"/>
        </w:rPr>
        <w:t>e</w:t>
      </w:r>
      <w:r w:rsidRPr="00BE19E0">
        <w:rPr>
          <w:rFonts w:asciiTheme="minorHAnsi" w:hAnsiTheme="minorHAnsi" w:cstheme="minorHAnsi"/>
        </w:rPr>
        <w:t>g</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o</w:t>
      </w:r>
      <w:r w:rsidRPr="00BE19E0">
        <w:rPr>
          <w:rFonts w:asciiTheme="minorHAnsi" w:hAnsiTheme="minorHAnsi" w:cstheme="minorHAnsi"/>
        </w:rPr>
        <w:t>f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 xml:space="preserve">y </w:t>
      </w:r>
      <w:r w:rsidRPr="00BE19E0">
        <w:rPr>
          <w:rFonts w:asciiTheme="minorHAnsi" w:hAnsiTheme="minorHAnsi" w:cstheme="minorHAnsi"/>
          <w:spacing w:val="-1"/>
        </w:rPr>
        <w:t>or 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2"/>
        </w:rPr>
        <w:t>t</w:t>
      </w:r>
      <w:r w:rsidRPr="00BE19E0">
        <w:rPr>
          <w:rFonts w:asciiTheme="minorHAnsi" w:hAnsiTheme="minorHAnsi" w:cstheme="minorHAnsi"/>
        </w:rPr>
        <w:t>hr</w:t>
      </w:r>
      <w:r w:rsidRPr="00BE19E0">
        <w:rPr>
          <w:rFonts w:asciiTheme="minorHAnsi" w:hAnsiTheme="minorHAnsi" w:cstheme="minorHAnsi"/>
          <w:spacing w:val="-2"/>
        </w:rPr>
        <w:t>o</w:t>
      </w:r>
      <w:r w:rsidRPr="00BE19E0">
        <w:rPr>
          <w:rFonts w:asciiTheme="minorHAnsi" w:hAnsiTheme="minorHAnsi" w:cstheme="minorHAnsi"/>
        </w:rPr>
        <w:t>u</w:t>
      </w:r>
      <w:r w:rsidRPr="00BE19E0">
        <w:rPr>
          <w:rFonts w:asciiTheme="minorHAnsi" w:hAnsiTheme="minorHAnsi" w:cstheme="minorHAnsi"/>
          <w:spacing w:val="-2"/>
        </w:rPr>
        <w:t>g</w:t>
      </w:r>
      <w:r w:rsidRPr="00BE19E0">
        <w:rPr>
          <w:rFonts w:asciiTheme="minorHAnsi" w:hAnsiTheme="minorHAnsi" w:cstheme="minorHAnsi"/>
        </w:rPr>
        <w:t xml:space="preserve">h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ra</w:t>
      </w:r>
      <w:r w:rsidRPr="00BE19E0">
        <w:rPr>
          <w:rFonts w:asciiTheme="minorHAnsi" w:hAnsiTheme="minorHAnsi" w:cstheme="minorHAnsi"/>
          <w:spacing w:val="-1"/>
        </w:rPr>
        <w:t>b</w:t>
      </w:r>
      <w:r w:rsidRPr="00BE19E0">
        <w:rPr>
          <w:rFonts w:asciiTheme="minorHAnsi" w:hAnsiTheme="minorHAnsi" w:cstheme="minorHAnsi"/>
        </w:rPr>
        <w:t xml:space="preserve">le </w:t>
      </w:r>
      <w:r w:rsidR="000B1644">
        <w:rPr>
          <w:rFonts w:asciiTheme="minorHAnsi" w:hAnsiTheme="minorHAnsi" w:cstheme="minorHAnsi"/>
        </w:rPr>
        <w:t xml:space="preserve">student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o</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 xml:space="preserve">es </w:t>
      </w:r>
      <w:r w:rsidR="000B1644">
        <w:rPr>
          <w:rFonts w:asciiTheme="minorHAnsi" w:hAnsiTheme="minorHAnsi" w:cstheme="minorHAnsi"/>
        </w:rPr>
        <w:t xml:space="preserve">(SLOs) </w:t>
      </w:r>
      <w:r w:rsidRPr="00BE19E0">
        <w:rPr>
          <w:rFonts w:asciiTheme="minorHAnsi" w:hAnsiTheme="minorHAnsi" w:cstheme="minorHAnsi"/>
          <w:spacing w:val="-1"/>
        </w:rPr>
        <w:t>a</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he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spacing w:val="1"/>
        </w:rPr>
        <w:t>g</w:t>
      </w:r>
      <w:r w:rsidRPr="00BE19E0">
        <w:rPr>
          <w:rFonts w:asciiTheme="minorHAnsi" w:hAnsiTheme="minorHAnsi" w:cstheme="minorHAnsi"/>
        </w:rPr>
        <w:t>ra</w:t>
      </w:r>
      <w:r w:rsidRPr="00BE19E0">
        <w:rPr>
          <w:rFonts w:asciiTheme="minorHAnsi" w:hAnsiTheme="minorHAnsi" w:cstheme="minorHAnsi"/>
          <w:spacing w:val="-2"/>
        </w:rPr>
        <w:t>m</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gree,</w:t>
      </w:r>
      <w:r w:rsidRPr="00BE19E0">
        <w:rPr>
          <w:rFonts w:asciiTheme="minorHAnsi" w:hAnsiTheme="minorHAnsi" w:cstheme="minorHAnsi"/>
          <w:spacing w:val="-1"/>
        </w:rPr>
        <w:t xml:space="preserve"> and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ur</w:t>
      </w:r>
      <w:r w:rsidRPr="00BE19E0">
        <w:rPr>
          <w:rFonts w:asciiTheme="minorHAnsi" w:hAnsiTheme="minorHAnsi" w:cstheme="minorHAnsi"/>
          <w:spacing w:val="-1"/>
        </w:rPr>
        <w:t>s</w:t>
      </w:r>
      <w:r w:rsidRPr="00BE19E0">
        <w:rPr>
          <w:rFonts w:asciiTheme="minorHAnsi" w:hAnsiTheme="minorHAnsi" w:cstheme="minorHAnsi"/>
        </w:rPr>
        <w:t>e l</w:t>
      </w:r>
      <w:r w:rsidRPr="00BE19E0">
        <w:rPr>
          <w:rFonts w:asciiTheme="minorHAnsi" w:hAnsiTheme="minorHAnsi" w:cstheme="minorHAnsi"/>
          <w:spacing w:val="-1"/>
        </w:rPr>
        <w:t>e</w:t>
      </w:r>
      <w:r w:rsidRPr="00BE19E0">
        <w:rPr>
          <w:rFonts w:asciiTheme="minorHAnsi" w:hAnsiTheme="minorHAnsi" w:cstheme="minorHAnsi"/>
        </w:rPr>
        <w:t>ve</w:t>
      </w:r>
      <w:r w:rsidRPr="00BE19E0">
        <w:rPr>
          <w:rFonts w:asciiTheme="minorHAnsi" w:hAnsiTheme="minorHAnsi" w:cstheme="minorHAnsi"/>
          <w:spacing w:val="-1"/>
        </w:rPr>
        <w:t>l</w:t>
      </w:r>
      <w:r w:rsidRPr="00BE19E0">
        <w:rPr>
          <w:rFonts w:asciiTheme="minorHAnsi" w:hAnsiTheme="minorHAnsi" w:cstheme="minorHAnsi"/>
        </w:rPr>
        <w:t>s.</w:t>
      </w:r>
      <w:r w:rsidR="008000FB">
        <w:rPr>
          <w:rFonts w:asciiTheme="minorHAnsi" w:hAnsiTheme="minorHAnsi" w:cstheme="minorHAnsi"/>
        </w:rPr>
        <w:t xml:space="preserve"> </w:t>
      </w:r>
      <w:r w:rsidR="00BD3683" w:rsidRPr="000B1644">
        <w:rPr>
          <w:rFonts w:asciiTheme="minorHAnsi" w:hAnsiTheme="minorHAnsi" w:cstheme="minorHAnsi"/>
        </w:rPr>
        <w:t xml:space="preserve">(NOTE: Student achievement and student learning are </w:t>
      </w:r>
      <w:r w:rsidR="000B1644" w:rsidRPr="000B1644">
        <w:rPr>
          <w:rFonts w:asciiTheme="minorHAnsi" w:hAnsiTheme="minorHAnsi" w:cstheme="minorHAnsi"/>
        </w:rPr>
        <w:t>viewed as distinct measures of institutional quality by the Accrediting Commission for Community and Junior Colleges</w:t>
      </w:r>
      <w:r w:rsidR="00D31EF5">
        <w:rPr>
          <w:rFonts w:asciiTheme="minorHAnsi" w:hAnsiTheme="minorHAnsi" w:cstheme="minorHAnsi"/>
        </w:rPr>
        <w:t xml:space="preserve"> </w:t>
      </w:r>
      <w:r w:rsidR="000B1644" w:rsidRPr="000B1644">
        <w:rPr>
          <w:rFonts w:asciiTheme="minorHAnsi" w:hAnsiTheme="minorHAnsi" w:cstheme="minorHAnsi"/>
        </w:rPr>
        <w:t>(</w:t>
      </w:r>
      <w:r w:rsidR="00BD3683" w:rsidRPr="000B1644">
        <w:rPr>
          <w:rFonts w:asciiTheme="minorHAnsi" w:hAnsiTheme="minorHAnsi" w:cstheme="minorHAnsi"/>
        </w:rPr>
        <w:t>ACCJC)</w:t>
      </w:r>
    </w:p>
    <w:p w14:paraId="4E03AE4F" w14:textId="77777777" w:rsidR="000655F5" w:rsidRPr="00BE19E0" w:rsidRDefault="000655F5" w:rsidP="00BD3683">
      <w:pPr>
        <w:pStyle w:val="BodyText"/>
        <w:tabs>
          <w:tab w:val="left" w:pos="239"/>
        </w:tabs>
        <w:ind w:left="0" w:right="176"/>
        <w:rPr>
          <w:rFonts w:asciiTheme="minorHAnsi" w:hAnsiTheme="minorHAnsi" w:cstheme="minorHAnsi"/>
        </w:rPr>
      </w:pPr>
    </w:p>
    <w:p w14:paraId="7E42DE4B" w14:textId="77777777" w:rsidR="000655F5" w:rsidRPr="00BE19E0" w:rsidRDefault="000111FB" w:rsidP="00BD3683">
      <w:pPr>
        <w:spacing w:after="0" w:line="240" w:lineRule="auto"/>
        <w:rPr>
          <w:rFonts w:cstheme="minorHAnsi"/>
        </w:rPr>
      </w:pPr>
      <w:r w:rsidRPr="00BE19E0">
        <w:rPr>
          <w:rFonts w:cstheme="minorHAnsi"/>
          <w:b/>
        </w:rPr>
        <w:t>Vision for Student Success</w:t>
      </w:r>
      <w:r w:rsidR="003F2E82" w:rsidRPr="00BE19E0">
        <w:rPr>
          <w:rFonts w:cstheme="minorHAnsi"/>
        </w:rPr>
        <w:t xml:space="preserve"> </w:t>
      </w:r>
      <w:r w:rsidR="003F2E82" w:rsidRPr="00BE19E0">
        <w:rPr>
          <w:rFonts w:cstheme="minorHAnsi"/>
          <w:b/>
        </w:rPr>
        <w:t>CCCCO</w:t>
      </w:r>
      <w:r w:rsidR="00132E03">
        <w:rPr>
          <w:rFonts w:cstheme="minorHAnsi"/>
          <w:b/>
        </w:rPr>
        <w:t>:</w:t>
      </w:r>
      <w:r w:rsidR="000B1644">
        <w:rPr>
          <w:rFonts w:cstheme="minorHAnsi"/>
          <w:b/>
        </w:rPr>
        <w:t xml:space="preserve"> </w:t>
      </w:r>
      <w:r w:rsidR="000B1644">
        <w:rPr>
          <w:rFonts w:cstheme="minorHAnsi"/>
        </w:rPr>
        <w:t xml:space="preserve">The California Community </w:t>
      </w:r>
      <w:r w:rsidR="000B1644" w:rsidRPr="00BF286F">
        <w:rPr>
          <w:rFonts w:cstheme="minorHAnsi"/>
        </w:rPr>
        <w:t>Colleges</w:t>
      </w:r>
      <w:r w:rsidR="000B1644" w:rsidRPr="00FE6B90">
        <w:rPr>
          <w:rFonts w:cstheme="minorHAnsi"/>
          <w:b/>
        </w:rPr>
        <w:t xml:space="preserve"> </w:t>
      </w:r>
      <w:r w:rsidR="000B1644" w:rsidRPr="00FE6B90">
        <w:rPr>
          <w:rFonts w:cstheme="minorHAnsi"/>
          <w:b/>
          <w:i/>
        </w:rPr>
        <w:t>Vision for Success</w:t>
      </w:r>
      <w:r w:rsidR="000B1644">
        <w:rPr>
          <w:rFonts w:cstheme="minorHAnsi"/>
        </w:rPr>
        <w:t xml:space="preserve"> is a document developed in 2017 by the Chancellor’s Office and approved by the Board of Governors. This document lays out several goals for the system for the next decade. </w:t>
      </w:r>
    </w:p>
    <w:p w14:paraId="6656DC07" w14:textId="77777777" w:rsidR="003F2E82" w:rsidRPr="00BE19E0" w:rsidRDefault="000B1644" w:rsidP="00BD3683">
      <w:pPr>
        <w:spacing w:after="0" w:line="240" w:lineRule="auto"/>
        <w:rPr>
          <w:rFonts w:cstheme="minorHAnsi"/>
        </w:rPr>
      </w:pPr>
      <w:r>
        <w:rPr>
          <w:rFonts w:cstheme="minorHAnsi"/>
        </w:rPr>
        <w:t>A summary of the g</w:t>
      </w:r>
      <w:r w:rsidR="003F2E82" w:rsidRPr="00BE19E0">
        <w:rPr>
          <w:rFonts w:cstheme="minorHAnsi"/>
        </w:rPr>
        <w:t xml:space="preserve">oals </w:t>
      </w:r>
      <w:r>
        <w:rPr>
          <w:rFonts w:cstheme="minorHAnsi"/>
        </w:rPr>
        <w:t xml:space="preserve">of the </w:t>
      </w:r>
      <w:r w:rsidRPr="00E54D76">
        <w:rPr>
          <w:rFonts w:cstheme="minorHAnsi"/>
          <w:i/>
        </w:rPr>
        <w:t>Vision</w:t>
      </w:r>
      <w:r>
        <w:rPr>
          <w:rFonts w:cstheme="minorHAnsi"/>
        </w:rPr>
        <w:t xml:space="preserve"> </w:t>
      </w:r>
      <w:r w:rsidR="00E54D76">
        <w:rPr>
          <w:rFonts w:cstheme="minorHAnsi"/>
        </w:rPr>
        <w:t xml:space="preserve">is included below. By 2022 the CCC system will </w:t>
      </w:r>
    </w:p>
    <w:p w14:paraId="2D43F141"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by at least 20 percent the number of CCC students annually who acquire associates degrees, credentials, certificates, or specific skill sets that prepare them for an in-demand job. </w:t>
      </w:r>
    </w:p>
    <w:p w14:paraId="228B15FE"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by 35 percent the number of CCC students transferring annually to a UC or CSU. </w:t>
      </w:r>
    </w:p>
    <w:p w14:paraId="4CD780C6"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Decrease the average number of units accumulated by CCC students earning associate’s degrees, from approximately 87 total units (the most recent system-wide average) to 79 total units—the average among the quintile of colleges showing the strongest performance on this measure. </w:t>
      </w:r>
    </w:p>
    <w:p w14:paraId="0273FB0F"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the percent of exiting CTE students who report being employed in their field of study, from the most recent statewide average of 60 percent to an improved rate of 69 percent—the average among the quintile of colleges showing the strongest performance on this measure. </w:t>
      </w:r>
    </w:p>
    <w:p w14:paraId="36731ABC"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Reduce equity gaps across all of the above measures through faster improvements among traditionally underrepresented student groups, with the goal of cutting achievement gaps by 40 percent within 5 years and fully closing those achievement gaps within 10 years. </w:t>
      </w:r>
    </w:p>
    <w:p w14:paraId="78D55F2F"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Reduce regional achievement gaps across all of the above measures through faster improvements among colleges located in regions with the lowest educational attainment of adults, with the ultimate goal of fully closing regional achievement gaps within 10 years.</w:t>
      </w:r>
    </w:p>
    <w:p w14:paraId="2CB18A75" w14:textId="77777777" w:rsidR="00BE70C9" w:rsidRDefault="00BE70C9" w:rsidP="00BD3683">
      <w:pPr>
        <w:pStyle w:val="ListParagraph"/>
        <w:spacing w:after="0" w:line="240" w:lineRule="auto"/>
        <w:rPr>
          <w:rFonts w:cstheme="minorHAnsi"/>
        </w:rPr>
      </w:pPr>
    </w:p>
    <w:p w14:paraId="32197210" w14:textId="77777777" w:rsidR="000B1644" w:rsidRPr="00BE19E0" w:rsidRDefault="000B1644" w:rsidP="00BD3683">
      <w:pPr>
        <w:pStyle w:val="ListParagraph"/>
        <w:spacing w:after="0" w:line="240" w:lineRule="auto"/>
        <w:rPr>
          <w:rFonts w:cstheme="minorHAnsi"/>
        </w:rPr>
      </w:pPr>
      <w:r>
        <w:rPr>
          <w:rFonts w:cstheme="minorHAnsi"/>
        </w:rPr>
        <w:t xml:space="preserve">The full document can be viewed here:  </w:t>
      </w:r>
      <w:r w:rsidRPr="00BE19E0">
        <w:rPr>
          <w:rFonts w:cstheme="minorHAnsi"/>
        </w:rPr>
        <w:t xml:space="preserve">  </w:t>
      </w:r>
      <w:hyperlink r:id="rId22" w:history="1">
        <w:r w:rsidRPr="00DB27B1">
          <w:rPr>
            <w:rStyle w:val="Hyperlink"/>
            <w:rFonts w:cstheme="minorHAnsi"/>
          </w:rPr>
          <w:t>http://californiacommunitycolleges.cccco.edu/Portals/0/Reports/vision-for-success.pdf</w:t>
        </w:r>
      </w:hyperlink>
    </w:p>
    <w:sectPr w:rsidR="000B1644" w:rsidRPr="00BE19E0" w:rsidSect="00CB7299">
      <w:headerReference w:type="default" r:id="rId23"/>
      <w:footerReference w:type="default" r:id="rId24"/>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41F22" w15:done="0"/>
  <w15:commentEx w15:paraId="465B0CE1" w15:done="0"/>
  <w15:commentEx w15:paraId="2E09F00D" w15:done="0"/>
  <w15:commentEx w15:paraId="4E4AF42B" w15:done="0"/>
  <w15:commentEx w15:paraId="2C860078" w15:done="0"/>
  <w15:commentEx w15:paraId="2BCCD62F" w15:done="0"/>
  <w15:commentEx w15:paraId="6C4193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41F22" w16cid:durableId="1EFBE5EF"/>
  <w16cid:commentId w16cid:paraId="465B0CE1" w16cid:durableId="1EFBE630"/>
  <w16cid:commentId w16cid:paraId="2E09F00D" w16cid:durableId="1EFBE66F"/>
  <w16cid:commentId w16cid:paraId="4E4AF42B" w16cid:durableId="1EFBE780"/>
  <w16cid:commentId w16cid:paraId="2C860078" w16cid:durableId="1EFBE80D"/>
  <w16cid:commentId w16cid:paraId="2BCCD62F" w16cid:durableId="1EFBEC23"/>
  <w16cid:commentId w16cid:paraId="6C4193B3" w16cid:durableId="1EFBE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3712" w14:textId="77777777" w:rsidR="008A4043" w:rsidRDefault="008A4043" w:rsidP="00816DFF">
      <w:pPr>
        <w:spacing w:after="0" w:line="240" w:lineRule="auto"/>
      </w:pPr>
      <w:r>
        <w:separator/>
      </w:r>
    </w:p>
  </w:endnote>
  <w:endnote w:type="continuationSeparator" w:id="0">
    <w:p w14:paraId="01FF939B" w14:textId="77777777" w:rsidR="008A4043" w:rsidRDefault="008A4043" w:rsidP="0081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69386"/>
      <w:docPartObj>
        <w:docPartGallery w:val="Page Numbers (Bottom of Page)"/>
        <w:docPartUnique/>
      </w:docPartObj>
    </w:sdtPr>
    <w:sdtEndPr/>
    <w:sdtContent>
      <w:p w14:paraId="748C1984" w14:textId="77777777" w:rsidR="003E08AC" w:rsidRDefault="003E08AC" w:rsidP="00F514CC">
        <w:pPr>
          <w:pStyle w:val="Footer"/>
        </w:pPr>
        <w:r>
          <w:t xml:space="preserve">5/8/2018                                                                                      Page | </w:t>
        </w:r>
        <w:r w:rsidR="008A4043">
          <w:fldChar w:fldCharType="begin"/>
        </w:r>
        <w:r w:rsidR="008A4043">
          <w:instrText xml:space="preserve"> PAGE   \* MERGEFORMAT </w:instrText>
        </w:r>
        <w:r w:rsidR="008A4043">
          <w:fldChar w:fldCharType="separate"/>
        </w:r>
        <w:r w:rsidR="000F0069">
          <w:rPr>
            <w:noProof/>
          </w:rPr>
          <w:t>8</w:t>
        </w:r>
        <w:r w:rsidR="008A4043">
          <w:rPr>
            <w:noProof/>
          </w:rPr>
          <w:fldChar w:fldCharType="end"/>
        </w:r>
        <w:r>
          <w:t xml:space="preserve"> </w:t>
        </w:r>
      </w:p>
    </w:sdtContent>
  </w:sdt>
  <w:p w14:paraId="3DBBE1E1" w14:textId="77777777" w:rsidR="003E08AC" w:rsidRPr="004411E3" w:rsidRDefault="003E08AC" w:rsidP="003F524C">
    <w:pPr>
      <w:pStyle w:val="Footer"/>
      <w:jc w:val="right"/>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4136" w14:textId="77777777" w:rsidR="008A4043" w:rsidRDefault="008A4043" w:rsidP="00816DFF">
      <w:pPr>
        <w:spacing w:after="0" w:line="240" w:lineRule="auto"/>
      </w:pPr>
      <w:r>
        <w:separator/>
      </w:r>
    </w:p>
  </w:footnote>
  <w:footnote w:type="continuationSeparator" w:id="0">
    <w:p w14:paraId="28DC24E3" w14:textId="77777777" w:rsidR="008A4043" w:rsidRDefault="008A4043" w:rsidP="0081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0CAD" w14:textId="77777777" w:rsidR="003E08AC" w:rsidRDefault="008516CF">
    <w:pPr>
      <w:pStyle w:val="Header"/>
    </w:pPr>
    <w:r>
      <w:rPr>
        <w:noProof/>
      </w:rPr>
      <mc:AlternateContent>
        <mc:Choice Requires="wps">
          <w:drawing>
            <wp:anchor distT="0" distB="0" distL="118745" distR="118745" simplePos="0" relativeHeight="251657728" behindDoc="1" locked="0" layoutInCell="1" allowOverlap="0" wp14:anchorId="7416F07A" wp14:editId="2F14732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397625" cy="308610"/>
              <wp:effectExtent l="0" t="0" r="0" b="254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7625" cy="3086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rPr>
                            <w:alias w:val="Title"/>
                            <w:tag w:val=""/>
                            <w:id w:val="1844430395"/>
                            <w:dataBinding w:prefixMappings="xmlns:ns0='http://purl.org/dc/elements/1.1/' xmlns:ns1='http://schemas.openxmlformats.org/package/2006/metadata/core-properties' " w:xpath="/ns1:coreProperties[1]/ns0:title[1]" w:storeItemID="{6C3C8BC8-F283-45AE-878A-BAB7291924A1}"/>
                            <w:text/>
                          </w:sdtPr>
                          <w:sdtEndPr/>
                          <w:sdtContent>
                            <w:p w14:paraId="3E9187BD" w14:textId="77777777" w:rsidR="003E08AC" w:rsidRDefault="003E08AC">
                              <w:pPr>
                                <w:pStyle w:val="Header"/>
                                <w:tabs>
                                  <w:tab w:val="clear" w:pos="4680"/>
                                  <w:tab w:val="clear" w:pos="9360"/>
                                </w:tabs>
                                <w:jc w:val="center"/>
                                <w:rPr>
                                  <w:caps/>
                                  <w:color w:val="FFFFFF" w:themeColor="background1"/>
                                </w:rPr>
                              </w:pPr>
                              <w:r>
                                <w:rPr>
                                  <w:b/>
                                  <w:caps/>
                                  <w:color w:val="FFFFFF" w:themeColor="background1"/>
                                  <w:sz w:val="28"/>
                                </w:rPr>
                                <w:t>ASCCC Guided Pathway Glossary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503.75pt;height:24.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" o:allowoverlap="f" fillcolor="#5b9bd5 [3204]" stroked="f" strokeweight="1pt">
              <v:path arrowok="t"/>
              <v:textbox style="mso-fit-shape-to-text:t">
                <w:txbxContent>
                  <w:sdt>
                    <w:sdtPr>
                      <w:rPr>
                        <w:b/>
                        <w:caps/>
                        <w:color w:val="FFFFFF" w:themeColor="background1"/>
                        <w:sz w:val="28"/>
                      </w:rPr>
                      <w:alias w:val="Title"/>
                      <w:tag w:val=""/>
                      <w:id w:val="1844430395"/>
                      <w:dataBinding w:prefixMappings="xmlns:ns0='http://purl.org/dc/elements/1.1/' xmlns:ns1='http://schemas.openxmlformats.org/package/2006/metadata/core-properties' " w:xpath="/ns1:coreProperties[1]/ns0:title[1]" w:storeItemID="{6C3C8BC8-F283-45AE-878A-BAB7291924A1}"/>
                      <w:text/>
                    </w:sdtPr>
                    <w:sdtEndPr/>
                    <w:sdtContent>
                      <w:p w14:paraId="3E9187BD" w14:textId="77777777" w:rsidR="003E08AC" w:rsidRDefault="003E08AC">
                        <w:pPr>
                          <w:pStyle w:val="Header"/>
                          <w:tabs>
                            <w:tab w:val="clear" w:pos="4680"/>
                            <w:tab w:val="clear" w:pos="9360"/>
                          </w:tabs>
                          <w:jc w:val="center"/>
                          <w:rPr>
                            <w:caps/>
                            <w:color w:val="FFFFFF" w:themeColor="background1"/>
                          </w:rPr>
                        </w:pPr>
                        <w:r>
                          <w:rPr>
                            <w:b/>
                            <w:caps/>
                            <w:color w:val="FFFFFF" w:themeColor="background1"/>
                            <w:sz w:val="28"/>
                          </w:rPr>
                          <w:t>ASCCC Guided Pathway Glossary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C6D"/>
    <w:multiLevelType w:val="hybridMultilevel"/>
    <w:tmpl w:val="907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04568"/>
    <w:multiLevelType w:val="hybridMultilevel"/>
    <w:tmpl w:val="CB9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ores Davison">
    <w15:presenceInfo w15:providerId="None" w15:userId="Dolores Dav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D3"/>
    <w:rsid w:val="00002606"/>
    <w:rsid w:val="000111FB"/>
    <w:rsid w:val="00052146"/>
    <w:rsid w:val="00063322"/>
    <w:rsid w:val="000655F5"/>
    <w:rsid w:val="00072780"/>
    <w:rsid w:val="000B1644"/>
    <w:rsid w:val="000E7C4F"/>
    <w:rsid w:val="000F0069"/>
    <w:rsid w:val="000F0E54"/>
    <w:rsid w:val="000F2AEC"/>
    <w:rsid w:val="00123D2E"/>
    <w:rsid w:val="00132E03"/>
    <w:rsid w:val="001553CE"/>
    <w:rsid w:val="001806A2"/>
    <w:rsid w:val="001B4A8A"/>
    <w:rsid w:val="001D5FAB"/>
    <w:rsid w:val="0022780F"/>
    <w:rsid w:val="00237BAE"/>
    <w:rsid w:val="002747B4"/>
    <w:rsid w:val="0027643A"/>
    <w:rsid w:val="0027699A"/>
    <w:rsid w:val="00277D09"/>
    <w:rsid w:val="00284107"/>
    <w:rsid w:val="002A6ADB"/>
    <w:rsid w:val="002D3F98"/>
    <w:rsid w:val="002E3A0B"/>
    <w:rsid w:val="002E5BBC"/>
    <w:rsid w:val="002E5CCE"/>
    <w:rsid w:val="002E6CD4"/>
    <w:rsid w:val="002F08B0"/>
    <w:rsid w:val="003019DD"/>
    <w:rsid w:val="00304BA0"/>
    <w:rsid w:val="003122B4"/>
    <w:rsid w:val="0031365D"/>
    <w:rsid w:val="003140AE"/>
    <w:rsid w:val="00344461"/>
    <w:rsid w:val="00345292"/>
    <w:rsid w:val="003567A6"/>
    <w:rsid w:val="00365602"/>
    <w:rsid w:val="0038498E"/>
    <w:rsid w:val="003E08AC"/>
    <w:rsid w:val="003E2233"/>
    <w:rsid w:val="003E761C"/>
    <w:rsid w:val="003F2E82"/>
    <w:rsid w:val="003F4AD5"/>
    <w:rsid w:val="003F524C"/>
    <w:rsid w:val="00410DC0"/>
    <w:rsid w:val="0042317C"/>
    <w:rsid w:val="004411E3"/>
    <w:rsid w:val="0046010B"/>
    <w:rsid w:val="00460D33"/>
    <w:rsid w:val="0049424C"/>
    <w:rsid w:val="004C38D1"/>
    <w:rsid w:val="004D41B1"/>
    <w:rsid w:val="004D620F"/>
    <w:rsid w:val="00505CB2"/>
    <w:rsid w:val="00512457"/>
    <w:rsid w:val="00540A57"/>
    <w:rsid w:val="00543608"/>
    <w:rsid w:val="005559BE"/>
    <w:rsid w:val="005804EB"/>
    <w:rsid w:val="00596DAD"/>
    <w:rsid w:val="005C2673"/>
    <w:rsid w:val="005E15F9"/>
    <w:rsid w:val="005E6484"/>
    <w:rsid w:val="005F4BF8"/>
    <w:rsid w:val="00610617"/>
    <w:rsid w:val="006207D3"/>
    <w:rsid w:val="006224D0"/>
    <w:rsid w:val="006528A0"/>
    <w:rsid w:val="00654AD5"/>
    <w:rsid w:val="00657FFC"/>
    <w:rsid w:val="00660F76"/>
    <w:rsid w:val="0066182B"/>
    <w:rsid w:val="0066640F"/>
    <w:rsid w:val="006B4C85"/>
    <w:rsid w:val="006B5496"/>
    <w:rsid w:val="006D171A"/>
    <w:rsid w:val="006D4A3C"/>
    <w:rsid w:val="006E56A1"/>
    <w:rsid w:val="006F24A7"/>
    <w:rsid w:val="00722957"/>
    <w:rsid w:val="0072611D"/>
    <w:rsid w:val="007312FA"/>
    <w:rsid w:val="00741D38"/>
    <w:rsid w:val="00744357"/>
    <w:rsid w:val="00774731"/>
    <w:rsid w:val="007A04EF"/>
    <w:rsid w:val="007A7DA1"/>
    <w:rsid w:val="007B5E7B"/>
    <w:rsid w:val="008000FB"/>
    <w:rsid w:val="00801985"/>
    <w:rsid w:val="00807B4E"/>
    <w:rsid w:val="0081421A"/>
    <w:rsid w:val="00816DFF"/>
    <w:rsid w:val="00820F22"/>
    <w:rsid w:val="008426C0"/>
    <w:rsid w:val="00845687"/>
    <w:rsid w:val="008516CF"/>
    <w:rsid w:val="00874F46"/>
    <w:rsid w:val="00886230"/>
    <w:rsid w:val="008A4043"/>
    <w:rsid w:val="008B0BAB"/>
    <w:rsid w:val="008D01E9"/>
    <w:rsid w:val="008E55A6"/>
    <w:rsid w:val="008F4EB0"/>
    <w:rsid w:val="00956489"/>
    <w:rsid w:val="00961DD0"/>
    <w:rsid w:val="00962D31"/>
    <w:rsid w:val="009C6A4D"/>
    <w:rsid w:val="009D470E"/>
    <w:rsid w:val="009F036E"/>
    <w:rsid w:val="00A24794"/>
    <w:rsid w:val="00A33AAE"/>
    <w:rsid w:val="00A82AB2"/>
    <w:rsid w:val="00A95197"/>
    <w:rsid w:val="00AB3C72"/>
    <w:rsid w:val="00AB4FB9"/>
    <w:rsid w:val="00AD2E63"/>
    <w:rsid w:val="00AF5CB2"/>
    <w:rsid w:val="00AF7C9C"/>
    <w:rsid w:val="00B021CA"/>
    <w:rsid w:val="00B06784"/>
    <w:rsid w:val="00B4142A"/>
    <w:rsid w:val="00B5092C"/>
    <w:rsid w:val="00B51627"/>
    <w:rsid w:val="00B62AE3"/>
    <w:rsid w:val="00B66C45"/>
    <w:rsid w:val="00B91146"/>
    <w:rsid w:val="00B9749B"/>
    <w:rsid w:val="00BA77FB"/>
    <w:rsid w:val="00BB06FE"/>
    <w:rsid w:val="00BC40DE"/>
    <w:rsid w:val="00BD3683"/>
    <w:rsid w:val="00BD7894"/>
    <w:rsid w:val="00BE19E0"/>
    <w:rsid w:val="00BE3164"/>
    <w:rsid w:val="00BE70C9"/>
    <w:rsid w:val="00BF286F"/>
    <w:rsid w:val="00C25691"/>
    <w:rsid w:val="00C45ECE"/>
    <w:rsid w:val="00C51CFE"/>
    <w:rsid w:val="00C617D8"/>
    <w:rsid w:val="00C82587"/>
    <w:rsid w:val="00C862D3"/>
    <w:rsid w:val="00C907B6"/>
    <w:rsid w:val="00CB2CE4"/>
    <w:rsid w:val="00CB6979"/>
    <w:rsid w:val="00CB7299"/>
    <w:rsid w:val="00CC5AD2"/>
    <w:rsid w:val="00D01D92"/>
    <w:rsid w:val="00D14DDA"/>
    <w:rsid w:val="00D15E80"/>
    <w:rsid w:val="00D31EF5"/>
    <w:rsid w:val="00D33EBB"/>
    <w:rsid w:val="00D547A7"/>
    <w:rsid w:val="00D54A3B"/>
    <w:rsid w:val="00D5566A"/>
    <w:rsid w:val="00D61BE4"/>
    <w:rsid w:val="00D813CC"/>
    <w:rsid w:val="00D8311C"/>
    <w:rsid w:val="00DB4C22"/>
    <w:rsid w:val="00DB4FC4"/>
    <w:rsid w:val="00DC470F"/>
    <w:rsid w:val="00DC4910"/>
    <w:rsid w:val="00DD4A5D"/>
    <w:rsid w:val="00DD6AA5"/>
    <w:rsid w:val="00DD6D5F"/>
    <w:rsid w:val="00DE168C"/>
    <w:rsid w:val="00DE3C49"/>
    <w:rsid w:val="00DE76FC"/>
    <w:rsid w:val="00DF1C59"/>
    <w:rsid w:val="00DF30A9"/>
    <w:rsid w:val="00E06B6F"/>
    <w:rsid w:val="00E339D1"/>
    <w:rsid w:val="00E40F9A"/>
    <w:rsid w:val="00E432D5"/>
    <w:rsid w:val="00E54D76"/>
    <w:rsid w:val="00E606E8"/>
    <w:rsid w:val="00E70CC8"/>
    <w:rsid w:val="00E70F4B"/>
    <w:rsid w:val="00E775BE"/>
    <w:rsid w:val="00E82223"/>
    <w:rsid w:val="00E83E7D"/>
    <w:rsid w:val="00EB1761"/>
    <w:rsid w:val="00EB2D8B"/>
    <w:rsid w:val="00ED03C6"/>
    <w:rsid w:val="00EF230E"/>
    <w:rsid w:val="00EF4B57"/>
    <w:rsid w:val="00F0093B"/>
    <w:rsid w:val="00F16B56"/>
    <w:rsid w:val="00F25D69"/>
    <w:rsid w:val="00F266C4"/>
    <w:rsid w:val="00F32136"/>
    <w:rsid w:val="00F35FE4"/>
    <w:rsid w:val="00F514CC"/>
    <w:rsid w:val="00F57A06"/>
    <w:rsid w:val="00F92931"/>
    <w:rsid w:val="00FC1707"/>
    <w:rsid w:val="00FE6B90"/>
    <w:rsid w:val="00FF4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0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D33"/>
    <w:pPr>
      <w:ind w:left="720"/>
      <w:contextualSpacing/>
    </w:pPr>
  </w:style>
  <w:style w:type="paragraph" w:styleId="Header">
    <w:name w:val="header"/>
    <w:basedOn w:val="Normal"/>
    <w:link w:val="HeaderChar"/>
    <w:uiPriority w:val="99"/>
    <w:unhideWhenUsed/>
    <w:rsid w:val="0081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FF"/>
  </w:style>
  <w:style w:type="paragraph" w:styleId="Footer">
    <w:name w:val="footer"/>
    <w:basedOn w:val="Normal"/>
    <w:link w:val="FooterChar"/>
    <w:uiPriority w:val="99"/>
    <w:unhideWhenUsed/>
    <w:rsid w:val="0081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FF"/>
  </w:style>
  <w:style w:type="character" w:styleId="Hyperlink">
    <w:name w:val="Hyperlink"/>
    <w:basedOn w:val="DefaultParagraphFont"/>
    <w:uiPriority w:val="99"/>
    <w:unhideWhenUsed/>
    <w:rsid w:val="000655F5"/>
    <w:rPr>
      <w:color w:val="0563C1" w:themeColor="hyperlink"/>
      <w:u w:val="single"/>
    </w:rPr>
  </w:style>
  <w:style w:type="character" w:styleId="Strong">
    <w:name w:val="Strong"/>
    <w:basedOn w:val="DefaultParagraphFont"/>
    <w:uiPriority w:val="22"/>
    <w:qFormat/>
    <w:rsid w:val="000655F5"/>
    <w:rPr>
      <w:b/>
      <w:bCs/>
    </w:rPr>
  </w:style>
  <w:style w:type="character" w:customStyle="1" w:styleId="algouri">
    <w:name w:val="algouri"/>
    <w:basedOn w:val="DefaultParagraphFont"/>
    <w:rsid w:val="000655F5"/>
  </w:style>
  <w:style w:type="paragraph" w:styleId="BodyText">
    <w:name w:val="Body Text"/>
    <w:basedOn w:val="Normal"/>
    <w:link w:val="BodyTextChar"/>
    <w:uiPriority w:val="1"/>
    <w:qFormat/>
    <w:rsid w:val="000655F5"/>
    <w:pPr>
      <w:widowControl w:val="0"/>
      <w:spacing w:after="0" w:line="240" w:lineRule="auto"/>
      <w:ind w:left="1180"/>
    </w:pPr>
    <w:rPr>
      <w:rFonts w:ascii="Trebuchet MS" w:eastAsia="Trebuchet MS" w:hAnsi="Trebuchet MS"/>
    </w:rPr>
  </w:style>
  <w:style w:type="character" w:customStyle="1" w:styleId="BodyTextChar">
    <w:name w:val="Body Text Char"/>
    <w:basedOn w:val="DefaultParagraphFont"/>
    <w:link w:val="BodyText"/>
    <w:uiPriority w:val="1"/>
    <w:rsid w:val="000655F5"/>
    <w:rPr>
      <w:rFonts w:ascii="Trebuchet MS" w:eastAsia="Trebuchet MS" w:hAnsi="Trebuchet MS"/>
    </w:rPr>
  </w:style>
  <w:style w:type="paragraph" w:styleId="BalloonText">
    <w:name w:val="Balloon Text"/>
    <w:basedOn w:val="Normal"/>
    <w:link w:val="BalloonTextChar"/>
    <w:uiPriority w:val="99"/>
    <w:semiHidden/>
    <w:unhideWhenUsed/>
    <w:rsid w:val="0006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F5"/>
    <w:rPr>
      <w:rFonts w:ascii="Tahoma" w:hAnsi="Tahoma" w:cs="Tahoma"/>
      <w:sz w:val="16"/>
      <w:szCs w:val="16"/>
    </w:rPr>
  </w:style>
  <w:style w:type="character" w:customStyle="1" w:styleId="Heading1Char">
    <w:name w:val="Heading 1 Char"/>
    <w:basedOn w:val="DefaultParagraphFont"/>
    <w:link w:val="Heading1"/>
    <w:uiPriority w:val="9"/>
    <w:rsid w:val="00BE31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E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4910"/>
    <w:rPr>
      <w:color w:val="808080"/>
      <w:shd w:val="clear" w:color="auto" w:fill="E6E6E6"/>
    </w:rPr>
  </w:style>
  <w:style w:type="character" w:customStyle="1" w:styleId="highlighted">
    <w:name w:val="highlighted"/>
    <w:basedOn w:val="DefaultParagraphFont"/>
    <w:rsid w:val="00962D31"/>
  </w:style>
  <w:style w:type="character" w:styleId="Emphasis">
    <w:name w:val="Emphasis"/>
    <w:basedOn w:val="DefaultParagraphFont"/>
    <w:uiPriority w:val="20"/>
    <w:qFormat/>
    <w:rsid w:val="00962D31"/>
    <w:rPr>
      <w:i/>
      <w:iCs/>
    </w:rPr>
  </w:style>
  <w:style w:type="character" w:customStyle="1" w:styleId="UnresolvedMention2">
    <w:name w:val="Unresolved Mention2"/>
    <w:basedOn w:val="DefaultParagraphFont"/>
    <w:uiPriority w:val="99"/>
    <w:semiHidden/>
    <w:unhideWhenUsed/>
    <w:rsid w:val="00284107"/>
    <w:rPr>
      <w:color w:val="808080"/>
      <w:shd w:val="clear" w:color="auto" w:fill="E6E6E6"/>
    </w:rPr>
  </w:style>
  <w:style w:type="character" w:customStyle="1" w:styleId="Heading2Char">
    <w:name w:val="Heading 2 Char"/>
    <w:basedOn w:val="DefaultParagraphFont"/>
    <w:link w:val="Heading2"/>
    <w:uiPriority w:val="9"/>
    <w:semiHidden/>
    <w:rsid w:val="00BC40D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2457"/>
    <w:rPr>
      <w:color w:val="954F72" w:themeColor="followedHyperlink"/>
      <w:u w:val="single"/>
    </w:rPr>
  </w:style>
  <w:style w:type="character" w:styleId="CommentReference">
    <w:name w:val="annotation reference"/>
    <w:basedOn w:val="DefaultParagraphFont"/>
    <w:uiPriority w:val="99"/>
    <w:semiHidden/>
    <w:unhideWhenUsed/>
    <w:rsid w:val="00AB4FB9"/>
    <w:rPr>
      <w:sz w:val="16"/>
      <w:szCs w:val="16"/>
    </w:rPr>
  </w:style>
  <w:style w:type="paragraph" w:styleId="CommentText">
    <w:name w:val="annotation text"/>
    <w:basedOn w:val="Normal"/>
    <w:link w:val="CommentTextChar"/>
    <w:uiPriority w:val="99"/>
    <w:semiHidden/>
    <w:unhideWhenUsed/>
    <w:rsid w:val="00AB4FB9"/>
    <w:pPr>
      <w:spacing w:line="240" w:lineRule="auto"/>
    </w:pPr>
    <w:rPr>
      <w:sz w:val="20"/>
      <w:szCs w:val="20"/>
    </w:rPr>
  </w:style>
  <w:style w:type="character" w:customStyle="1" w:styleId="CommentTextChar">
    <w:name w:val="Comment Text Char"/>
    <w:basedOn w:val="DefaultParagraphFont"/>
    <w:link w:val="CommentText"/>
    <w:uiPriority w:val="99"/>
    <w:semiHidden/>
    <w:rsid w:val="00AB4FB9"/>
    <w:rPr>
      <w:sz w:val="20"/>
      <w:szCs w:val="20"/>
    </w:rPr>
  </w:style>
  <w:style w:type="paragraph" w:styleId="CommentSubject">
    <w:name w:val="annotation subject"/>
    <w:basedOn w:val="CommentText"/>
    <w:next w:val="CommentText"/>
    <w:link w:val="CommentSubjectChar"/>
    <w:uiPriority w:val="99"/>
    <w:semiHidden/>
    <w:unhideWhenUsed/>
    <w:rsid w:val="00AB4FB9"/>
    <w:rPr>
      <w:b/>
      <w:bCs/>
    </w:rPr>
  </w:style>
  <w:style w:type="character" w:customStyle="1" w:styleId="CommentSubjectChar">
    <w:name w:val="Comment Subject Char"/>
    <w:basedOn w:val="CommentTextChar"/>
    <w:link w:val="CommentSubject"/>
    <w:uiPriority w:val="99"/>
    <w:semiHidden/>
    <w:rsid w:val="00AB4F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3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D33"/>
    <w:pPr>
      <w:ind w:left="720"/>
      <w:contextualSpacing/>
    </w:pPr>
  </w:style>
  <w:style w:type="paragraph" w:styleId="Header">
    <w:name w:val="header"/>
    <w:basedOn w:val="Normal"/>
    <w:link w:val="HeaderChar"/>
    <w:uiPriority w:val="99"/>
    <w:unhideWhenUsed/>
    <w:rsid w:val="0081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FF"/>
  </w:style>
  <w:style w:type="paragraph" w:styleId="Footer">
    <w:name w:val="footer"/>
    <w:basedOn w:val="Normal"/>
    <w:link w:val="FooterChar"/>
    <w:uiPriority w:val="99"/>
    <w:unhideWhenUsed/>
    <w:rsid w:val="0081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FF"/>
  </w:style>
  <w:style w:type="character" w:styleId="Hyperlink">
    <w:name w:val="Hyperlink"/>
    <w:basedOn w:val="DefaultParagraphFont"/>
    <w:uiPriority w:val="99"/>
    <w:unhideWhenUsed/>
    <w:rsid w:val="000655F5"/>
    <w:rPr>
      <w:color w:val="0563C1" w:themeColor="hyperlink"/>
      <w:u w:val="single"/>
    </w:rPr>
  </w:style>
  <w:style w:type="character" w:styleId="Strong">
    <w:name w:val="Strong"/>
    <w:basedOn w:val="DefaultParagraphFont"/>
    <w:uiPriority w:val="22"/>
    <w:qFormat/>
    <w:rsid w:val="000655F5"/>
    <w:rPr>
      <w:b/>
      <w:bCs/>
    </w:rPr>
  </w:style>
  <w:style w:type="character" w:customStyle="1" w:styleId="algouri">
    <w:name w:val="algouri"/>
    <w:basedOn w:val="DefaultParagraphFont"/>
    <w:rsid w:val="000655F5"/>
  </w:style>
  <w:style w:type="paragraph" w:styleId="BodyText">
    <w:name w:val="Body Text"/>
    <w:basedOn w:val="Normal"/>
    <w:link w:val="BodyTextChar"/>
    <w:uiPriority w:val="1"/>
    <w:qFormat/>
    <w:rsid w:val="000655F5"/>
    <w:pPr>
      <w:widowControl w:val="0"/>
      <w:spacing w:after="0" w:line="240" w:lineRule="auto"/>
      <w:ind w:left="1180"/>
    </w:pPr>
    <w:rPr>
      <w:rFonts w:ascii="Trebuchet MS" w:eastAsia="Trebuchet MS" w:hAnsi="Trebuchet MS"/>
    </w:rPr>
  </w:style>
  <w:style w:type="character" w:customStyle="1" w:styleId="BodyTextChar">
    <w:name w:val="Body Text Char"/>
    <w:basedOn w:val="DefaultParagraphFont"/>
    <w:link w:val="BodyText"/>
    <w:uiPriority w:val="1"/>
    <w:rsid w:val="000655F5"/>
    <w:rPr>
      <w:rFonts w:ascii="Trebuchet MS" w:eastAsia="Trebuchet MS" w:hAnsi="Trebuchet MS"/>
    </w:rPr>
  </w:style>
  <w:style w:type="paragraph" w:styleId="BalloonText">
    <w:name w:val="Balloon Text"/>
    <w:basedOn w:val="Normal"/>
    <w:link w:val="BalloonTextChar"/>
    <w:uiPriority w:val="99"/>
    <w:semiHidden/>
    <w:unhideWhenUsed/>
    <w:rsid w:val="0006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F5"/>
    <w:rPr>
      <w:rFonts w:ascii="Tahoma" w:hAnsi="Tahoma" w:cs="Tahoma"/>
      <w:sz w:val="16"/>
      <w:szCs w:val="16"/>
    </w:rPr>
  </w:style>
  <w:style w:type="character" w:customStyle="1" w:styleId="Heading1Char">
    <w:name w:val="Heading 1 Char"/>
    <w:basedOn w:val="DefaultParagraphFont"/>
    <w:link w:val="Heading1"/>
    <w:uiPriority w:val="9"/>
    <w:rsid w:val="00BE31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E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4910"/>
    <w:rPr>
      <w:color w:val="808080"/>
      <w:shd w:val="clear" w:color="auto" w:fill="E6E6E6"/>
    </w:rPr>
  </w:style>
  <w:style w:type="character" w:customStyle="1" w:styleId="highlighted">
    <w:name w:val="highlighted"/>
    <w:basedOn w:val="DefaultParagraphFont"/>
    <w:rsid w:val="00962D31"/>
  </w:style>
  <w:style w:type="character" w:styleId="Emphasis">
    <w:name w:val="Emphasis"/>
    <w:basedOn w:val="DefaultParagraphFont"/>
    <w:uiPriority w:val="20"/>
    <w:qFormat/>
    <w:rsid w:val="00962D31"/>
    <w:rPr>
      <w:i/>
      <w:iCs/>
    </w:rPr>
  </w:style>
  <w:style w:type="character" w:customStyle="1" w:styleId="UnresolvedMention2">
    <w:name w:val="Unresolved Mention2"/>
    <w:basedOn w:val="DefaultParagraphFont"/>
    <w:uiPriority w:val="99"/>
    <w:semiHidden/>
    <w:unhideWhenUsed/>
    <w:rsid w:val="00284107"/>
    <w:rPr>
      <w:color w:val="808080"/>
      <w:shd w:val="clear" w:color="auto" w:fill="E6E6E6"/>
    </w:rPr>
  </w:style>
  <w:style w:type="character" w:customStyle="1" w:styleId="Heading2Char">
    <w:name w:val="Heading 2 Char"/>
    <w:basedOn w:val="DefaultParagraphFont"/>
    <w:link w:val="Heading2"/>
    <w:uiPriority w:val="9"/>
    <w:semiHidden/>
    <w:rsid w:val="00BC40D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2457"/>
    <w:rPr>
      <w:color w:val="954F72" w:themeColor="followedHyperlink"/>
      <w:u w:val="single"/>
    </w:rPr>
  </w:style>
  <w:style w:type="character" w:styleId="CommentReference">
    <w:name w:val="annotation reference"/>
    <w:basedOn w:val="DefaultParagraphFont"/>
    <w:uiPriority w:val="99"/>
    <w:semiHidden/>
    <w:unhideWhenUsed/>
    <w:rsid w:val="00AB4FB9"/>
    <w:rPr>
      <w:sz w:val="16"/>
      <w:szCs w:val="16"/>
    </w:rPr>
  </w:style>
  <w:style w:type="paragraph" w:styleId="CommentText">
    <w:name w:val="annotation text"/>
    <w:basedOn w:val="Normal"/>
    <w:link w:val="CommentTextChar"/>
    <w:uiPriority w:val="99"/>
    <w:semiHidden/>
    <w:unhideWhenUsed/>
    <w:rsid w:val="00AB4FB9"/>
    <w:pPr>
      <w:spacing w:line="240" w:lineRule="auto"/>
    </w:pPr>
    <w:rPr>
      <w:sz w:val="20"/>
      <w:szCs w:val="20"/>
    </w:rPr>
  </w:style>
  <w:style w:type="character" w:customStyle="1" w:styleId="CommentTextChar">
    <w:name w:val="Comment Text Char"/>
    <w:basedOn w:val="DefaultParagraphFont"/>
    <w:link w:val="CommentText"/>
    <w:uiPriority w:val="99"/>
    <w:semiHidden/>
    <w:rsid w:val="00AB4FB9"/>
    <w:rPr>
      <w:sz w:val="20"/>
      <w:szCs w:val="20"/>
    </w:rPr>
  </w:style>
  <w:style w:type="paragraph" w:styleId="CommentSubject">
    <w:name w:val="annotation subject"/>
    <w:basedOn w:val="CommentText"/>
    <w:next w:val="CommentText"/>
    <w:link w:val="CommentSubjectChar"/>
    <w:uiPriority w:val="99"/>
    <w:semiHidden/>
    <w:unhideWhenUsed/>
    <w:rsid w:val="00AB4FB9"/>
    <w:rPr>
      <w:b/>
      <w:bCs/>
    </w:rPr>
  </w:style>
  <w:style w:type="character" w:customStyle="1" w:styleId="CommentSubjectChar">
    <w:name w:val="Comment Subject Char"/>
    <w:basedOn w:val="CommentTextChar"/>
    <w:link w:val="CommentSubject"/>
    <w:uiPriority w:val="99"/>
    <w:semiHidden/>
    <w:rsid w:val="00AB4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962">
      <w:bodyDiv w:val="1"/>
      <w:marLeft w:val="0"/>
      <w:marRight w:val="0"/>
      <w:marTop w:val="0"/>
      <w:marBottom w:val="0"/>
      <w:divBdr>
        <w:top w:val="none" w:sz="0" w:space="0" w:color="auto"/>
        <w:left w:val="none" w:sz="0" w:space="0" w:color="auto"/>
        <w:bottom w:val="none" w:sz="0" w:space="0" w:color="auto"/>
        <w:right w:val="none" w:sz="0" w:space="0" w:color="auto"/>
      </w:divBdr>
    </w:div>
    <w:div w:id="610629054">
      <w:bodyDiv w:val="1"/>
      <w:marLeft w:val="0"/>
      <w:marRight w:val="0"/>
      <w:marTop w:val="0"/>
      <w:marBottom w:val="0"/>
      <w:divBdr>
        <w:top w:val="none" w:sz="0" w:space="0" w:color="auto"/>
        <w:left w:val="none" w:sz="0" w:space="0" w:color="auto"/>
        <w:bottom w:val="none" w:sz="0" w:space="0" w:color="auto"/>
        <w:right w:val="none" w:sz="0" w:space="0" w:color="auto"/>
      </w:divBdr>
    </w:div>
    <w:div w:id="1104837166">
      <w:bodyDiv w:val="1"/>
      <w:marLeft w:val="0"/>
      <w:marRight w:val="0"/>
      <w:marTop w:val="0"/>
      <w:marBottom w:val="0"/>
      <w:divBdr>
        <w:top w:val="none" w:sz="0" w:space="0" w:color="auto"/>
        <w:left w:val="none" w:sz="0" w:space="0" w:color="auto"/>
        <w:bottom w:val="none" w:sz="0" w:space="0" w:color="auto"/>
        <w:right w:val="none" w:sz="0" w:space="0" w:color="auto"/>
      </w:divBdr>
    </w:div>
    <w:div w:id="1273593764">
      <w:bodyDiv w:val="1"/>
      <w:marLeft w:val="0"/>
      <w:marRight w:val="0"/>
      <w:marTop w:val="0"/>
      <w:marBottom w:val="0"/>
      <w:divBdr>
        <w:top w:val="none" w:sz="0" w:space="0" w:color="auto"/>
        <w:left w:val="none" w:sz="0" w:space="0" w:color="auto"/>
        <w:bottom w:val="none" w:sz="0" w:space="0" w:color="auto"/>
        <w:right w:val="none" w:sz="0" w:space="0" w:color="auto"/>
      </w:divBdr>
    </w:div>
    <w:div w:id="1370498695">
      <w:bodyDiv w:val="1"/>
      <w:marLeft w:val="0"/>
      <w:marRight w:val="0"/>
      <w:marTop w:val="0"/>
      <w:marBottom w:val="0"/>
      <w:divBdr>
        <w:top w:val="none" w:sz="0" w:space="0" w:color="auto"/>
        <w:left w:val="none" w:sz="0" w:space="0" w:color="auto"/>
        <w:bottom w:val="none" w:sz="0" w:space="0" w:color="auto"/>
        <w:right w:val="none" w:sz="0" w:space="0" w:color="auto"/>
      </w:divBdr>
    </w:div>
    <w:div w:id="1476097319">
      <w:bodyDiv w:val="1"/>
      <w:marLeft w:val="0"/>
      <w:marRight w:val="0"/>
      <w:marTop w:val="0"/>
      <w:marBottom w:val="0"/>
      <w:divBdr>
        <w:top w:val="none" w:sz="0" w:space="0" w:color="auto"/>
        <w:left w:val="none" w:sz="0" w:space="0" w:color="auto"/>
        <w:bottom w:val="none" w:sz="0" w:space="0" w:color="auto"/>
        <w:right w:val="none" w:sz="0" w:space="0" w:color="auto"/>
      </w:divBdr>
      <w:divsChild>
        <w:div w:id="436222142">
          <w:marLeft w:val="0"/>
          <w:marRight w:val="0"/>
          <w:marTop w:val="0"/>
          <w:marBottom w:val="0"/>
          <w:divBdr>
            <w:top w:val="none" w:sz="0" w:space="0" w:color="auto"/>
            <w:left w:val="none" w:sz="0" w:space="0" w:color="auto"/>
            <w:bottom w:val="none" w:sz="0" w:space="0" w:color="auto"/>
            <w:right w:val="none" w:sz="0" w:space="0" w:color="auto"/>
          </w:divBdr>
        </w:div>
      </w:divsChild>
    </w:div>
    <w:div w:id="18234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lpassplus.org/LaunchBoard/GuidedPathways.aspx" TargetMode="External"/><Relationship Id="rId18" Type="http://schemas.openxmlformats.org/officeDocument/2006/relationships/hyperlink" Target="https://www.aacc.nche.edu/programs/aacc-pathways-project/pathways-institutes-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pgroup.org/projects/multiple-measures-assessment-project" TargetMode="External"/><Relationship Id="rId7" Type="http://schemas.openxmlformats.org/officeDocument/2006/relationships/footnotes" Target="footnotes.xml"/><Relationship Id="rId12" Type="http://schemas.openxmlformats.org/officeDocument/2006/relationships/hyperlink" Target="http://adegreewithaguarantee.com/Degrees.aspx" TargetMode="External"/><Relationship Id="rId17" Type="http://schemas.openxmlformats.org/officeDocument/2006/relationships/hyperlink" Target="https://www2.calstate.edu/attend/student-services/casper/Pages/golden-four.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state.edu/eap/" TargetMode="External"/><Relationship Id="rId20" Type="http://schemas.openxmlformats.org/officeDocument/2006/relationships/hyperlink" Target="https://www.calpassplus.org/LaunchBoard/GuidedPathways.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ist.org/web-assist/welcome.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id.net/about-us"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asccc.org/sites/default/files/CounselingS12_0.pdf"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acc.nche.edu/programs/aacc-pathways-project/" TargetMode="External"/><Relationship Id="rId14" Type="http://schemas.openxmlformats.org/officeDocument/2006/relationships/hyperlink" Target="http://www.corestandards.org/" TargetMode="External"/><Relationship Id="rId22" Type="http://schemas.openxmlformats.org/officeDocument/2006/relationships/hyperlink" Target="http://californiacommunitycolleges.cccco.edu/Portals/0/Reports/vision-for-success.pdf"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7F41-C469-4624-AA95-3D7059D2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ASCCC Guided Pathway Glossary</vt:lpstr>
    </vt:vector>
  </TitlesOfParts>
  <Company>Bakersfield College</Company>
  <LinksUpToDate>false</LinksUpToDate>
  <CharactersWithSpaces>31078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Guided Pathway Glossary</dc:title>
  <dc:creator>Lesley Bonds</dc:creator>
  <cp:lastModifiedBy>Janet</cp:lastModifiedBy>
  <cp:revision>3</cp:revision>
  <dcterms:created xsi:type="dcterms:W3CDTF">2018-07-21T17:34:00Z</dcterms:created>
  <dcterms:modified xsi:type="dcterms:W3CDTF">2018-07-21T17:40:00Z</dcterms:modified>
</cp:coreProperties>
</file>