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00" w:type="dxa"/>
        <w:tblLook w:val="04A0" w:firstRow="1" w:lastRow="0" w:firstColumn="1" w:lastColumn="0" w:noHBand="0" w:noVBand="1"/>
      </w:tblPr>
      <w:tblGrid>
        <w:gridCol w:w="960"/>
        <w:gridCol w:w="960"/>
        <w:gridCol w:w="6380"/>
      </w:tblGrid>
      <w:tr w:rsidR="00051179" w:rsidRPr="00051179" w14:paraId="18E1952F" w14:textId="77777777" w:rsidTr="00051179">
        <w:trPr>
          <w:trHeight w:val="300"/>
        </w:trPr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53FDC6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23B858C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3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07F2600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</w:tr>
      <w:tr w:rsidR="00051179" w:rsidRPr="00051179" w14:paraId="57045B58" w14:textId="77777777" w:rsidTr="000511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124F4FB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1D710E9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2B0784F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Support Local Development of Curricular Pathways</w:t>
              </w:r>
            </w:hyperlink>
          </w:p>
        </w:tc>
      </w:tr>
      <w:tr w:rsidR="00051179" w:rsidRPr="00051179" w14:paraId="29F636FB" w14:textId="77777777" w:rsidTr="000511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D312758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BF35C8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7F1930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Investigate Effective Practices for Pathways Programs</w:t>
              </w:r>
            </w:hyperlink>
          </w:p>
        </w:tc>
      </w:tr>
      <w:tr w:rsidR="00051179" w:rsidRPr="00051179" w14:paraId="1600228C" w14:textId="77777777" w:rsidTr="000511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5A80E47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38A47D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70B426D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Call for Faculty Leadership in Implementing the Vision for Success</w:t>
              </w:r>
            </w:hyperlink>
          </w:p>
        </w:tc>
      </w:tr>
      <w:tr w:rsidR="00051179" w:rsidRPr="00051179" w14:paraId="2B54CD30" w14:textId="77777777" w:rsidTr="00051179">
        <w:trPr>
          <w:trHeight w:val="59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E3A0B42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3CEB7DF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C70B823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College Autonomy and Faculty Purview for Determining Meta-Majors or Areas of Focus</w:t>
              </w:r>
            </w:hyperlink>
          </w:p>
        </w:tc>
      </w:tr>
      <w:tr w:rsidR="00051179" w:rsidRPr="00051179" w14:paraId="1DAB9E69" w14:textId="77777777" w:rsidTr="000511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F50864C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F3D05F8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31AFEBE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Online CTE Programs and Competency-Based Instruction</w:t>
              </w:r>
            </w:hyperlink>
          </w:p>
        </w:tc>
      </w:tr>
      <w:tr w:rsidR="00051179" w:rsidRPr="00051179" w14:paraId="108B476F" w14:textId="77777777" w:rsidTr="000511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BE8DE63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FA8574E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82A0EEC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Support for Educational Planning Initiative's Suite of Tools</w:t>
              </w:r>
            </w:hyperlink>
          </w:p>
        </w:tc>
      </w:tr>
      <w:tr w:rsidR="00051179" w:rsidRPr="00051179" w14:paraId="529FCC73" w14:textId="77777777" w:rsidTr="000511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A401CAE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991143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37E6D8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Faculty Involvement in Scheduling of Courses</w:t>
              </w:r>
            </w:hyperlink>
          </w:p>
        </w:tc>
      </w:tr>
      <w:tr w:rsidR="00051179" w:rsidRPr="00051179" w14:paraId="5673FA9A" w14:textId="77777777" w:rsidTr="00051179">
        <w:trPr>
          <w:trHeight w:val="59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734BC4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D2E7EEF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C883C4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Local Academic Senate Role in Developing and Implementing Guided Pathways Frameworks</w:t>
              </w:r>
            </w:hyperlink>
          </w:p>
        </w:tc>
      </w:tr>
      <w:tr w:rsidR="00051179" w:rsidRPr="00051179" w14:paraId="149FBE79" w14:textId="77777777" w:rsidTr="00051179">
        <w:trPr>
          <w:trHeight w:val="59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61BE49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2CDD647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DA240E1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Academic Senate Role in Appointing Faculty for Guided Pathways Framework Design and Implementation</w:t>
              </w:r>
            </w:hyperlink>
          </w:p>
        </w:tc>
      </w:tr>
      <w:tr w:rsidR="00051179" w:rsidRPr="00051179" w14:paraId="066A6D83" w14:textId="77777777" w:rsidTr="00051179">
        <w:trPr>
          <w:trHeight w:val="59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F5AED6A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E52E3F5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D000FC8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Support for Local Academic Senates in Committing to a Guided Pathways Framework</w:t>
              </w:r>
            </w:hyperlink>
          </w:p>
        </w:tc>
      </w:tr>
      <w:tr w:rsidR="00051179" w:rsidRPr="00051179" w14:paraId="4D3AB3A1" w14:textId="77777777" w:rsidTr="00051179">
        <w:trPr>
          <w:trHeight w:val="59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BF7E5D3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038A213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7AE8541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Effective Shared Governance through Communication and Collaboration</w:t>
              </w:r>
            </w:hyperlink>
          </w:p>
        </w:tc>
      </w:tr>
      <w:tr w:rsidR="00051179" w:rsidRPr="00051179" w14:paraId="4881A655" w14:textId="77777777" w:rsidTr="00051179">
        <w:trPr>
          <w:trHeight w:val="59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009F6FC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9551708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6186EA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Inclusion of Library Faculty on College Cross-Functional Teams for Guided Pathways and Other Student Success Initiatives</w:t>
              </w:r>
            </w:hyperlink>
          </w:p>
        </w:tc>
      </w:tr>
      <w:tr w:rsidR="00051179" w:rsidRPr="00051179" w14:paraId="7F58D546" w14:textId="77777777" w:rsidTr="00051179">
        <w:trPr>
          <w:trHeight w:val="59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0D6F73A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D73893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8A22455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Ensure Equal Access for All Qualified California Community College Students to College Promise Funds</w:t>
              </w:r>
            </w:hyperlink>
          </w:p>
        </w:tc>
      </w:tr>
      <w:tr w:rsidR="00051179" w:rsidRPr="00051179" w14:paraId="5DD84ABF" w14:textId="77777777" w:rsidTr="000511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DFADD23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C02412F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D8B8E21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Research on Guided Pathways Outcomes in California</w:t>
              </w:r>
            </w:hyperlink>
          </w:p>
        </w:tc>
      </w:tr>
      <w:tr w:rsidR="00051179" w:rsidRPr="00051179" w14:paraId="58555B20" w14:textId="77777777" w:rsidTr="000511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DB87B85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9677A01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1C0464A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Noncredit Instruction in Guided Pathways Efforts</w:t>
              </w:r>
            </w:hyperlink>
          </w:p>
        </w:tc>
      </w:tr>
      <w:tr w:rsidR="00051179" w:rsidRPr="00051179" w14:paraId="649AB105" w14:textId="77777777" w:rsidTr="000511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D95B716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39DA660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04937B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Adopt the Guided Pathways Glossary of Terms</w:t>
              </w:r>
            </w:hyperlink>
          </w:p>
        </w:tc>
      </w:tr>
      <w:tr w:rsidR="00051179" w:rsidRPr="00051179" w14:paraId="478D587A" w14:textId="77777777" w:rsidTr="000511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D85F6C4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5890E6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BBB9D45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Academic Freedom: ASCCC and Local Senate Recommendation</w:t>
              </w:r>
            </w:hyperlink>
          </w:p>
        </w:tc>
      </w:tr>
      <w:tr w:rsidR="00051179" w:rsidRPr="00051179" w14:paraId="5E442BA7" w14:textId="77777777" w:rsidTr="00051179">
        <w:trPr>
          <w:trHeight w:val="59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4881631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C80F6C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D046FDC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Equalize Noncredit Curriculum Processes to Align with Local Approval of Credit Curriculum Processes</w:t>
              </w:r>
            </w:hyperlink>
          </w:p>
        </w:tc>
      </w:tr>
      <w:tr w:rsidR="00051179" w:rsidRPr="00051179" w14:paraId="27C03CCA" w14:textId="77777777" w:rsidTr="00051179">
        <w:trPr>
          <w:trHeight w:val="59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84B92AF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474ECB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8A6881A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Guided Pathways, Strategic Enrollment Management, and Program Planning</w:t>
              </w:r>
            </w:hyperlink>
          </w:p>
        </w:tc>
      </w:tr>
      <w:tr w:rsidR="00051179" w:rsidRPr="00051179" w14:paraId="3E8CD39A" w14:textId="77777777" w:rsidTr="000511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4E8E83A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21C08D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E4C601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Guided Self Placement</w:t>
              </w:r>
            </w:hyperlink>
          </w:p>
        </w:tc>
      </w:tr>
      <w:tr w:rsidR="00051179" w:rsidRPr="00051179" w14:paraId="74AF0B28" w14:textId="77777777" w:rsidTr="000511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B9EA079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F7F2084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B0F4AA2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Funding for Guided Pathways Transformation </w:t>
              </w:r>
            </w:hyperlink>
          </w:p>
        </w:tc>
      </w:tr>
      <w:tr w:rsidR="00051179" w:rsidRPr="00051179" w14:paraId="6F3312A8" w14:textId="77777777" w:rsidTr="000511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A4BE35B" w14:textId="77777777" w:rsidR="00051179" w:rsidRPr="00051179" w:rsidRDefault="00051179" w:rsidP="0005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C5E1491" w14:textId="77777777" w:rsidR="00051179" w:rsidRPr="00051179" w:rsidRDefault="00051179" w:rsidP="000511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47D7EA" w14:textId="77777777" w:rsidR="00051179" w:rsidRPr="00051179" w:rsidRDefault="00051179" w:rsidP="0005117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tgtFrame="_blank" w:history="1">
              <w:r w:rsidRPr="00051179">
                <w:rPr>
                  <w:rFonts w:ascii="Calibri" w:eastAsia="Times New Roman" w:hAnsi="Calibri" w:cs="Calibri"/>
                  <w:color w:val="0563C1"/>
                  <w:u w:val="single"/>
                </w:rPr>
                <w:t>Guided Pathways Budget Development</w:t>
              </w:r>
            </w:hyperlink>
          </w:p>
        </w:tc>
      </w:tr>
    </w:tbl>
    <w:p w14:paraId="7694EC01" w14:textId="77777777" w:rsidR="008504EC" w:rsidRDefault="008504EC"/>
    <w:sectPr w:rsidR="008504E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F544F" w14:textId="77777777" w:rsidR="00051179" w:rsidRDefault="00051179" w:rsidP="00051179">
      <w:pPr>
        <w:spacing w:after="0" w:line="240" w:lineRule="auto"/>
      </w:pPr>
      <w:r>
        <w:separator/>
      </w:r>
    </w:p>
  </w:endnote>
  <w:endnote w:type="continuationSeparator" w:id="0">
    <w:p w14:paraId="3E3E937A" w14:textId="77777777" w:rsidR="00051179" w:rsidRDefault="00051179" w:rsidP="0005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E00E" w14:textId="77777777" w:rsidR="00051179" w:rsidRDefault="00051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BC48" w14:textId="77777777" w:rsidR="00051179" w:rsidRDefault="000511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D50A" w14:textId="77777777" w:rsidR="00051179" w:rsidRDefault="00051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CBC1B" w14:textId="77777777" w:rsidR="00051179" w:rsidRDefault="00051179" w:rsidP="00051179">
      <w:pPr>
        <w:spacing w:after="0" w:line="240" w:lineRule="auto"/>
      </w:pPr>
      <w:r>
        <w:separator/>
      </w:r>
    </w:p>
  </w:footnote>
  <w:footnote w:type="continuationSeparator" w:id="0">
    <w:p w14:paraId="787549D9" w14:textId="77777777" w:rsidR="00051179" w:rsidRDefault="00051179" w:rsidP="0005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0E72" w14:textId="77777777" w:rsidR="00051179" w:rsidRDefault="00051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94ACD" w14:textId="1207BCDA" w:rsidR="00051179" w:rsidRDefault="00051179">
    <w:pPr>
      <w:pStyle w:val="Header"/>
    </w:pPr>
    <w:r>
      <w:t xml:space="preserve">Guided Pathways Related </w:t>
    </w:r>
    <w:r>
      <w:t>Resolutions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77B3" w14:textId="77777777" w:rsidR="00051179" w:rsidRDefault="00051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79"/>
    <w:rsid w:val="00051179"/>
    <w:rsid w:val="008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CE28C"/>
  <w15:chartTrackingRefBased/>
  <w15:docId w15:val="{202F43D3-7D37-4CB7-AC32-DD847811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17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179"/>
  </w:style>
  <w:style w:type="paragraph" w:styleId="Footer">
    <w:name w:val="footer"/>
    <w:basedOn w:val="Normal"/>
    <w:link w:val="FooterChar"/>
    <w:uiPriority w:val="99"/>
    <w:unhideWhenUsed/>
    <w:rsid w:val="0005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cc.org/resolutions/call-faculty-leadership-implementing-vision-success" TargetMode="External"/><Relationship Id="rId13" Type="http://schemas.openxmlformats.org/officeDocument/2006/relationships/hyperlink" Target="https://www.asccc.org/resolutions/local-academic-senate-role-developing-and-implementing-guided-pathways-frameworks" TargetMode="External"/><Relationship Id="rId18" Type="http://schemas.openxmlformats.org/officeDocument/2006/relationships/hyperlink" Target="https://www.asccc.org/resolutions/ensure-equal-access-all-qualified-california-community-college-students-college-promise" TargetMode="External"/><Relationship Id="rId26" Type="http://schemas.openxmlformats.org/officeDocument/2006/relationships/hyperlink" Target="https://www.asccc.org/resolutions/funding-guided-pathways-transforma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sccc.org/resolutions/adopt-guided-pathways-glossary-term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sccc.org/resolutions/investigate-effective-practices-pathways-programs" TargetMode="External"/><Relationship Id="rId12" Type="http://schemas.openxmlformats.org/officeDocument/2006/relationships/hyperlink" Target="https://www.asccc.org/resolutions/faculty-involvement-scheduling-courses" TargetMode="External"/><Relationship Id="rId17" Type="http://schemas.openxmlformats.org/officeDocument/2006/relationships/hyperlink" Target="https://www.asccc.org/resolutions/inclusion-library-faculty-college-cross-functional-teams-guided-pathways-and-other" TargetMode="External"/><Relationship Id="rId25" Type="http://schemas.openxmlformats.org/officeDocument/2006/relationships/hyperlink" Target="https://www.asccc.org/resolutions/guided-self-placement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asccc.org/resolutions/effective-shared-governance-through-communication-and-collaboration" TargetMode="External"/><Relationship Id="rId20" Type="http://schemas.openxmlformats.org/officeDocument/2006/relationships/hyperlink" Target="https://www.asccc.org/resolutions/noncredit-instruction-guided-pathways-efforts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asccc.org/resolutions/support-local-development-curricular-pathways" TargetMode="External"/><Relationship Id="rId11" Type="http://schemas.openxmlformats.org/officeDocument/2006/relationships/hyperlink" Target="https://www.asccc.org/resolutions/support-educational-planning-initiative&#8217;s-suite-tools" TargetMode="External"/><Relationship Id="rId24" Type="http://schemas.openxmlformats.org/officeDocument/2006/relationships/hyperlink" Target="https://www.asccc.org/resolutions/guided-pathways-strategic-enrollment-management-and-program-planning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asccc.org/resolutions/support-local-academic-senates-committing-guided-pathways-framework" TargetMode="External"/><Relationship Id="rId23" Type="http://schemas.openxmlformats.org/officeDocument/2006/relationships/hyperlink" Target="https://www.asccc.org/resolutions/equalize-noncredit-curriculum-processes-align-local-approval-credit-curriculum-processe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asccc.org/resolutions/online-cte-programs-and-competency-based-instruction" TargetMode="External"/><Relationship Id="rId19" Type="http://schemas.openxmlformats.org/officeDocument/2006/relationships/hyperlink" Target="https://www.asccc.org/resolutions/research-guided-pathways-outcomes-california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asccc.org/resolutions/college-autonomy-and-faculty-purview-determining-meta-majors-or-areas-focus" TargetMode="External"/><Relationship Id="rId14" Type="http://schemas.openxmlformats.org/officeDocument/2006/relationships/hyperlink" Target="https://www.asccc.org/resolutions/academic-senate-role-appointing-faculty-guided-pathways-framework-design-and" TargetMode="External"/><Relationship Id="rId22" Type="http://schemas.openxmlformats.org/officeDocument/2006/relationships/hyperlink" Target="https://www.asccc.org/resolutions/academic-freedom-asccc-and-local-senate-recommendations" TargetMode="External"/><Relationship Id="rId27" Type="http://schemas.openxmlformats.org/officeDocument/2006/relationships/hyperlink" Target="https://www.asccc.org/resolutions/guided-pathways-budget-development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Fulks</dc:creator>
  <cp:keywords/>
  <dc:description/>
  <cp:lastModifiedBy>Janet Fulks</cp:lastModifiedBy>
  <cp:revision>1</cp:revision>
  <dcterms:created xsi:type="dcterms:W3CDTF">2019-08-21T20:06:00Z</dcterms:created>
  <dcterms:modified xsi:type="dcterms:W3CDTF">2019-08-21T20:07:00Z</dcterms:modified>
</cp:coreProperties>
</file>