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C2989" w14:textId="14967384" w:rsidR="007D1721" w:rsidRDefault="007D1721">
      <w:pPr>
        <w:rPr>
          <w:rFonts w:ascii="Arial" w:hAnsi="Arial"/>
          <w:sz w:val="24"/>
        </w:rPr>
      </w:pPr>
      <w:r w:rsidRPr="007D1721">
        <w:rPr>
          <w:rFonts w:ascii="Arial" w:hAnsi="Arial"/>
          <w:sz w:val="24"/>
        </w:rPr>
        <w:t>The following scenarios have been developed to promote robust discussi</w:t>
      </w:r>
      <w:bookmarkStart w:id="0" w:name="_GoBack"/>
      <w:bookmarkEnd w:id="0"/>
      <w:r w:rsidRPr="007D1721">
        <w:rPr>
          <w:rFonts w:ascii="Arial" w:hAnsi="Arial"/>
          <w:sz w:val="24"/>
        </w:rPr>
        <w:t>on about approaches taken to develop “</w:t>
      </w:r>
      <w:r>
        <w:rPr>
          <w:rFonts w:ascii="Arial" w:hAnsi="Arial"/>
          <w:sz w:val="24"/>
        </w:rPr>
        <w:t>meta-</w:t>
      </w:r>
      <w:r w:rsidRPr="007D1721">
        <w:rPr>
          <w:rFonts w:ascii="Arial" w:hAnsi="Arial"/>
          <w:sz w:val="24"/>
        </w:rPr>
        <w:t xml:space="preserve">majors”. </w:t>
      </w:r>
      <w:r>
        <w:rPr>
          <w:rFonts w:ascii="Arial" w:hAnsi="Arial"/>
          <w:sz w:val="24"/>
        </w:rPr>
        <w:t xml:space="preserve">Each intends to surface common issues that </w:t>
      </w:r>
      <w:r w:rsidR="00172BBE">
        <w:rPr>
          <w:rFonts w:ascii="Arial" w:hAnsi="Arial"/>
          <w:sz w:val="24"/>
        </w:rPr>
        <w:t>have</w:t>
      </w:r>
      <w:r>
        <w:rPr>
          <w:rFonts w:ascii="Arial" w:hAnsi="Arial"/>
          <w:sz w:val="24"/>
        </w:rPr>
        <w:t xml:space="preserve"> arise</w:t>
      </w:r>
      <w:r w:rsidR="00172BBE">
        <w:rPr>
          <w:rFonts w:ascii="Arial" w:hAnsi="Arial"/>
          <w:sz w:val="24"/>
        </w:rPr>
        <w:t xml:space="preserve">n </w:t>
      </w:r>
      <w:r w:rsidR="00BF5FEE">
        <w:rPr>
          <w:rFonts w:ascii="Arial" w:hAnsi="Arial"/>
          <w:sz w:val="24"/>
        </w:rPr>
        <w:t>or cou</w:t>
      </w:r>
      <w:r w:rsidR="00EB3881">
        <w:rPr>
          <w:rFonts w:ascii="Arial" w:hAnsi="Arial"/>
          <w:sz w:val="24"/>
        </w:rPr>
        <w:t>ld</w:t>
      </w:r>
      <w:r w:rsidR="00BF5FEE">
        <w:rPr>
          <w:rFonts w:ascii="Arial" w:hAnsi="Arial"/>
          <w:sz w:val="24"/>
        </w:rPr>
        <w:t xml:space="preserve"> arise </w:t>
      </w:r>
      <w:r w:rsidR="00172BBE">
        <w:rPr>
          <w:rFonts w:ascii="Arial" w:hAnsi="Arial"/>
          <w:sz w:val="24"/>
        </w:rPr>
        <w:t>at</w:t>
      </w:r>
      <w:r>
        <w:rPr>
          <w:rFonts w:ascii="Arial" w:hAnsi="Arial"/>
          <w:sz w:val="24"/>
        </w:rPr>
        <w:t xml:space="preserve"> colleges </w:t>
      </w:r>
      <w:r w:rsidR="00172BBE">
        <w:rPr>
          <w:rFonts w:ascii="Arial" w:hAnsi="Arial"/>
          <w:sz w:val="24"/>
        </w:rPr>
        <w:t xml:space="preserve">around the state as they have </w:t>
      </w:r>
      <w:r>
        <w:rPr>
          <w:rFonts w:ascii="Arial" w:hAnsi="Arial"/>
          <w:sz w:val="24"/>
        </w:rPr>
        <w:t>take</w:t>
      </w:r>
      <w:r w:rsidR="00172BBE">
        <w:rPr>
          <w:rFonts w:ascii="Arial" w:hAnsi="Arial"/>
          <w:sz w:val="24"/>
        </w:rPr>
        <w:t>n</w:t>
      </w:r>
      <w:r>
        <w:rPr>
          <w:rFonts w:ascii="Arial" w:hAnsi="Arial"/>
          <w:sz w:val="24"/>
        </w:rPr>
        <w:t xml:space="preserve"> on this component of guided pathways.</w:t>
      </w:r>
      <w:r w:rsidR="00172BBE">
        <w:rPr>
          <w:rFonts w:ascii="Arial" w:hAnsi="Arial"/>
          <w:sz w:val="24"/>
        </w:rPr>
        <w:t xml:space="preserve"> While meta-major structures are simply a tool to help students make decisions and focus on their educational planning, the process of developing these groupings </w:t>
      </w:r>
      <w:r w:rsidR="006F0D53">
        <w:rPr>
          <w:rFonts w:ascii="Arial" w:hAnsi="Arial"/>
          <w:sz w:val="24"/>
        </w:rPr>
        <w:t>can be</w:t>
      </w:r>
      <w:r w:rsidR="00172BBE">
        <w:rPr>
          <w:rFonts w:ascii="Arial" w:hAnsi="Arial"/>
          <w:sz w:val="24"/>
        </w:rPr>
        <w:t xml:space="preserve"> encumbered by historical structure or other factors.</w:t>
      </w:r>
    </w:p>
    <w:p w14:paraId="4C5B29B2" w14:textId="60000858" w:rsidR="00172BBE" w:rsidRDefault="00172BBE">
      <w:pPr>
        <w:rPr>
          <w:rFonts w:ascii="Arial" w:hAnsi="Arial"/>
          <w:sz w:val="24"/>
        </w:rPr>
      </w:pPr>
      <w:r>
        <w:rPr>
          <w:rFonts w:ascii="Arial" w:hAnsi="Arial"/>
          <w:sz w:val="24"/>
        </w:rPr>
        <w:t>Examine the scenario you are assigned and be prepared to report out your groups</w:t>
      </w:r>
      <w:r w:rsidR="006F0D53">
        <w:rPr>
          <w:rFonts w:ascii="Arial" w:hAnsi="Arial"/>
          <w:sz w:val="24"/>
        </w:rPr>
        <w:t>’</w:t>
      </w:r>
      <w:r>
        <w:rPr>
          <w:rFonts w:ascii="Arial" w:hAnsi="Arial"/>
          <w:sz w:val="24"/>
        </w:rPr>
        <w:t xml:space="preserve"> observations, identification of issues, potential solutions and </w:t>
      </w:r>
      <w:r w:rsidR="006F0D53">
        <w:rPr>
          <w:rFonts w:ascii="Arial" w:hAnsi="Arial"/>
          <w:sz w:val="24"/>
        </w:rPr>
        <w:t xml:space="preserve">lessons that may be shared. </w:t>
      </w:r>
    </w:p>
    <w:p w14:paraId="2CE24A0F" w14:textId="77777777" w:rsidR="00D51AA7" w:rsidRDefault="00D51AA7">
      <w:pPr>
        <w:rPr>
          <w:rFonts w:ascii="Arial" w:hAnsi="Arial"/>
          <w:sz w:val="24"/>
        </w:rPr>
      </w:pPr>
      <w:r>
        <w:rPr>
          <w:rFonts w:ascii="Arial" w:hAnsi="Arial"/>
          <w:sz w:val="24"/>
        </w:rPr>
        <w:t>Acronym Guidance</w:t>
      </w:r>
    </w:p>
    <w:p w14:paraId="003FE5DD" w14:textId="77777777" w:rsidR="00D51AA7" w:rsidRDefault="00D51AA7">
      <w:pPr>
        <w:rPr>
          <w:rFonts w:ascii="Arial" w:hAnsi="Arial"/>
          <w:sz w:val="24"/>
        </w:rPr>
      </w:pPr>
      <w:r>
        <w:rPr>
          <w:rFonts w:ascii="Arial" w:hAnsi="Arial"/>
          <w:sz w:val="24"/>
        </w:rPr>
        <w:t>CIO</w:t>
      </w:r>
      <w:r w:rsidR="00F8307C">
        <w:rPr>
          <w:rFonts w:ascii="Arial" w:hAnsi="Arial"/>
          <w:sz w:val="24"/>
        </w:rPr>
        <w:t xml:space="preserve"> – Chief Instructional Officer/Vice President of Instruction (Academic Affairs)</w:t>
      </w:r>
    </w:p>
    <w:p w14:paraId="14698720" w14:textId="29EA5130" w:rsidR="006F0D53" w:rsidRDefault="006F0D53" w:rsidP="00F8307C">
      <w:pPr>
        <w:outlineLvl w:val="0"/>
        <w:rPr>
          <w:rFonts w:ascii="Arial" w:hAnsi="Arial"/>
          <w:sz w:val="24"/>
        </w:rPr>
      </w:pPr>
      <w:r>
        <w:rPr>
          <w:rFonts w:ascii="Arial" w:hAnsi="Arial"/>
          <w:sz w:val="24"/>
        </w:rPr>
        <w:t xml:space="preserve">C-PIE - Committee for Participatory Interactive Engagement </w:t>
      </w:r>
    </w:p>
    <w:p w14:paraId="2E61FC8B" w14:textId="0DA52AD9" w:rsidR="00D51AA7" w:rsidRDefault="00D51AA7" w:rsidP="00F8307C">
      <w:pPr>
        <w:outlineLvl w:val="0"/>
        <w:rPr>
          <w:rFonts w:ascii="Arial" w:hAnsi="Arial"/>
          <w:sz w:val="24"/>
        </w:rPr>
      </w:pPr>
      <w:r>
        <w:rPr>
          <w:rFonts w:ascii="Arial" w:hAnsi="Arial"/>
          <w:sz w:val="24"/>
        </w:rPr>
        <w:t>CSSO</w:t>
      </w:r>
      <w:r w:rsidR="00F8307C">
        <w:rPr>
          <w:rFonts w:ascii="Arial" w:hAnsi="Arial"/>
          <w:sz w:val="24"/>
        </w:rPr>
        <w:t xml:space="preserve"> – Chief Student Services Officer/Vice President of Student Services</w:t>
      </w:r>
    </w:p>
    <w:p w14:paraId="39EC2593" w14:textId="7AA12AC7" w:rsidR="006F0D53" w:rsidRDefault="006F0D53" w:rsidP="00F8307C">
      <w:pPr>
        <w:rPr>
          <w:rFonts w:ascii="Arial" w:hAnsi="Arial"/>
          <w:sz w:val="24"/>
        </w:rPr>
      </w:pPr>
      <w:r>
        <w:rPr>
          <w:rFonts w:ascii="Arial" w:hAnsi="Arial"/>
          <w:sz w:val="24"/>
        </w:rPr>
        <w:t>CTE – Career Technical Education</w:t>
      </w:r>
    </w:p>
    <w:p w14:paraId="00222F40" w14:textId="4BBA0204" w:rsidR="00827DB0" w:rsidRDefault="00D51AA7" w:rsidP="00F8307C">
      <w:pPr>
        <w:rPr>
          <w:rFonts w:ascii="Arial" w:hAnsi="Arial"/>
          <w:sz w:val="24"/>
        </w:rPr>
      </w:pPr>
      <w:r w:rsidRPr="00F8307C">
        <w:rPr>
          <w:rFonts w:ascii="Arial" w:hAnsi="Arial"/>
          <w:sz w:val="24"/>
        </w:rPr>
        <w:t>IEPI</w:t>
      </w:r>
      <w:r w:rsidR="00F8307C" w:rsidRPr="00F8307C">
        <w:rPr>
          <w:rFonts w:ascii="Arial" w:hAnsi="Arial"/>
          <w:sz w:val="24"/>
        </w:rPr>
        <w:t xml:space="preserve"> – Institutional Effectiveness Partnership Initiative (</w:t>
      </w:r>
      <w:r w:rsidR="00F8307C" w:rsidRPr="00F8307C">
        <w:rPr>
          <w:rFonts w:ascii="Arial" w:eastAsia="Times New Roman" w:hAnsi="Arial" w:cs="Times New Roman"/>
          <w:iCs/>
          <w:sz w:val="24"/>
          <w:szCs w:val="24"/>
        </w:rPr>
        <w:t>iepi.cccco.edu</w:t>
      </w:r>
      <w:r w:rsidR="00F8307C" w:rsidRPr="00F8307C">
        <w:rPr>
          <w:rFonts w:ascii="Arial" w:hAnsi="Arial"/>
          <w:sz w:val="24"/>
        </w:rPr>
        <w:t>)</w:t>
      </w:r>
    </w:p>
    <w:p w14:paraId="6B7F0012" w14:textId="0C765D51" w:rsidR="006F0D53" w:rsidRDefault="006F0D53" w:rsidP="00F8307C">
      <w:pPr>
        <w:rPr>
          <w:rFonts w:ascii="Arial" w:hAnsi="Arial"/>
          <w:sz w:val="24"/>
        </w:rPr>
      </w:pPr>
      <w:r>
        <w:rPr>
          <w:rFonts w:ascii="Arial" w:hAnsi="Arial"/>
          <w:sz w:val="24"/>
        </w:rPr>
        <w:t xml:space="preserve">FLEX - </w:t>
      </w:r>
      <w:r w:rsidRPr="006F0D53">
        <w:rPr>
          <w:rFonts w:ascii="Arial" w:hAnsi="Arial"/>
          <w:sz w:val="24"/>
        </w:rPr>
        <w:t>The Flexible (Flex) program consists of staff development activities “in-lieu-of” regular instruction</w:t>
      </w:r>
    </w:p>
    <w:p w14:paraId="3D39BCDE" w14:textId="6E4B2A35" w:rsidR="001E20F0" w:rsidRDefault="001E20F0" w:rsidP="00F8307C">
      <w:pPr>
        <w:rPr>
          <w:rFonts w:ascii="Arial" w:hAnsi="Arial"/>
          <w:sz w:val="24"/>
        </w:rPr>
      </w:pPr>
      <w:r>
        <w:rPr>
          <w:rFonts w:ascii="Arial" w:hAnsi="Arial"/>
          <w:sz w:val="24"/>
        </w:rPr>
        <w:t>GE – General Education</w:t>
      </w:r>
    </w:p>
    <w:p w14:paraId="5845F13D" w14:textId="401E7518" w:rsidR="006F0D53" w:rsidRDefault="006F0D53" w:rsidP="00F8307C">
      <w:pPr>
        <w:rPr>
          <w:rFonts w:ascii="Arial" w:hAnsi="Arial"/>
          <w:sz w:val="24"/>
        </w:rPr>
      </w:pPr>
      <w:r>
        <w:rPr>
          <w:rFonts w:ascii="Arial" w:hAnsi="Arial"/>
          <w:sz w:val="24"/>
        </w:rPr>
        <w:t>GP – Guided Pathways</w:t>
      </w:r>
    </w:p>
    <w:p w14:paraId="06C5DC75" w14:textId="6ADA5456" w:rsidR="006F0D53" w:rsidRPr="00F8307C" w:rsidRDefault="006F0D53" w:rsidP="00F8307C">
      <w:pPr>
        <w:rPr>
          <w:rFonts w:ascii="Arial" w:eastAsia="Times New Roman" w:hAnsi="Arial" w:cs="Times New Roman"/>
          <w:sz w:val="24"/>
          <w:szCs w:val="24"/>
        </w:rPr>
      </w:pPr>
      <w:r>
        <w:rPr>
          <w:rFonts w:ascii="Arial" w:hAnsi="Arial"/>
          <w:sz w:val="24"/>
        </w:rPr>
        <w:t>GPTF – Guided Pathways Task</w:t>
      </w:r>
      <w:r w:rsidR="00761A48">
        <w:rPr>
          <w:rFonts w:ascii="Arial" w:hAnsi="Arial"/>
          <w:sz w:val="24"/>
        </w:rPr>
        <w:t xml:space="preserve"> F</w:t>
      </w:r>
      <w:r>
        <w:rPr>
          <w:rFonts w:ascii="Arial" w:hAnsi="Arial"/>
          <w:sz w:val="24"/>
        </w:rPr>
        <w:t>orce</w:t>
      </w:r>
    </w:p>
    <w:p w14:paraId="3A7B6871" w14:textId="77777777" w:rsidR="00583674" w:rsidRPr="007D1721" w:rsidRDefault="007D1721">
      <w:pPr>
        <w:rPr>
          <w:rFonts w:ascii="Arial" w:hAnsi="Arial"/>
          <w:sz w:val="24"/>
        </w:rPr>
      </w:pPr>
      <w:r>
        <w:rPr>
          <w:rFonts w:ascii="Arial" w:hAnsi="Arial"/>
          <w:sz w:val="24"/>
        </w:rPr>
        <w:br w:type="page"/>
      </w:r>
      <w:r w:rsidR="00AC1DB5">
        <w:rPr>
          <w:rFonts w:ascii="Arial" w:hAnsi="Arial"/>
          <w:sz w:val="24"/>
        </w:rPr>
        <w:lastRenderedPageBreak/>
        <w:t xml:space="preserve">Aspen </w:t>
      </w:r>
      <w:r w:rsidR="00583674" w:rsidRPr="007D1721">
        <w:rPr>
          <w:rFonts w:ascii="Arial" w:hAnsi="Arial"/>
          <w:sz w:val="24"/>
        </w:rPr>
        <w:t xml:space="preserve">College </w:t>
      </w:r>
    </w:p>
    <w:p w14:paraId="2B6287C0" w14:textId="77777777" w:rsidR="007D1721" w:rsidRDefault="00583674">
      <w:pPr>
        <w:rPr>
          <w:rFonts w:ascii="Arial" w:hAnsi="Arial"/>
          <w:sz w:val="24"/>
        </w:rPr>
      </w:pPr>
      <w:r w:rsidRPr="007D1721">
        <w:rPr>
          <w:rFonts w:ascii="Arial" w:hAnsi="Arial"/>
          <w:sz w:val="24"/>
        </w:rPr>
        <w:t>A</w:t>
      </w:r>
      <w:r w:rsidR="007D1721">
        <w:rPr>
          <w:rFonts w:ascii="Arial" w:hAnsi="Arial"/>
          <w:sz w:val="24"/>
        </w:rPr>
        <w:t>sp</w:t>
      </w:r>
      <w:r w:rsidR="00AC1DB5">
        <w:rPr>
          <w:rFonts w:ascii="Arial" w:hAnsi="Arial"/>
          <w:sz w:val="24"/>
        </w:rPr>
        <w:t>en College</w:t>
      </w:r>
      <w:r w:rsidRPr="007D1721">
        <w:rPr>
          <w:rFonts w:ascii="Arial" w:hAnsi="Arial"/>
          <w:sz w:val="24"/>
        </w:rPr>
        <w:t xml:space="preserve"> has </w:t>
      </w:r>
      <w:r w:rsidR="007D1721">
        <w:rPr>
          <w:rFonts w:ascii="Arial" w:hAnsi="Arial"/>
          <w:sz w:val="24"/>
        </w:rPr>
        <w:t>completed its</w:t>
      </w:r>
      <w:r w:rsidRPr="007D1721">
        <w:rPr>
          <w:rFonts w:ascii="Arial" w:hAnsi="Arial"/>
          <w:sz w:val="24"/>
        </w:rPr>
        <w:t xml:space="preserve"> CCC Guided Pathways Self-</w:t>
      </w:r>
      <w:r w:rsidR="007D1721">
        <w:rPr>
          <w:rFonts w:ascii="Arial" w:hAnsi="Arial"/>
          <w:sz w:val="24"/>
        </w:rPr>
        <w:t xml:space="preserve">Assessment </w:t>
      </w:r>
      <w:r w:rsidRPr="007D1721">
        <w:rPr>
          <w:rFonts w:ascii="Arial" w:hAnsi="Arial"/>
          <w:sz w:val="24"/>
        </w:rPr>
        <w:t xml:space="preserve">and turned in </w:t>
      </w:r>
      <w:r w:rsidR="00AC1DB5">
        <w:rPr>
          <w:rFonts w:ascii="Arial" w:hAnsi="Arial"/>
          <w:sz w:val="24"/>
        </w:rPr>
        <w:t xml:space="preserve">its </w:t>
      </w:r>
      <w:r w:rsidRPr="007D1721">
        <w:rPr>
          <w:rFonts w:ascii="Arial" w:hAnsi="Arial"/>
          <w:sz w:val="24"/>
        </w:rPr>
        <w:t>workplan. The</w:t>
      </w:r>
      <w:r w:rsidR="00AC1DB5">
        <w:rPr>
          <w:rFonts w:ascii="Arial" w:hAnsi="Arial"/>
          <w:sz w:val="24"/>
        </w:rPr>
        <w:t xml:space="preserve"> college has </w:t>
      </w:r>
      <w:r w:rsidRPr="007D1721">
        <w:rPr>
          <w:rFonts w:ascii="Arial" w:hAnsi="Arial"/>
          <w:sz w:val="24"/>
        </w:rPr>
        <w:t>been allocated</w:t>
      </w:r>
      <w:r w:rsidR="00455F04" w:rsidRPr="007D1721">
        <w:rPr>
          <w:rFonts w:ascii="Arial" w:hAnsi="Arial"/>
          <w:sz w:val="24"/>
        </w:rPr>
        <w:t xml:space="preserve"> Guided Pathways funding as shown below.</w:t>
      </w:r>
    </w:p>
    <w:p w14:paraId="7DFEAAA9" w14:textId="77777777" w:rsidR="00D51AA7" w:rsidRDefault="00583674">
      <w:pPr>
        <w:rPr>
          <w:rFonts w:ascii="Arial" w:hAnsi="Arial"/>
          <w:sz w:val="24"/>
        </w:rPr>
      </w:pPr>
      <w:r w:rsidRPr="007D1721">
        <w:rPr>
          <w:rFonts w:ascii="Arial" w:hAnsi="Arial"/>
          <w:noProof/>
          <w:sz w:val="24"/>
        </w:rPr>
        <w:drawing>
          <wp:inline distT="0" distB="0" distL="0" distR="0" wp14:anchorId="128D4B4B" wp14:editId="518E3C29">
            <wp:extent cx="5943600" cy="328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869D6.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28295"/>
                    </a:xfrm>
                    <a:prstGeom prst="rect">
                      <a:avLst/>
                    </a:prstGeom>
                  </pic:spPr>
                </pic:pic>
              </a:graphicData>
            </a:graphic>
          </wp:inline>
        </w:drawing>
      </w:r>
    </w:p>
    <w:p w14:paraId="2DE61466" w14:textId="741357DC" w:rsidR="00455F04" w:rsidRPr="007D1721" w:rsidRDefault="00EB064E">
      <w:pPr>
        <w:rPr>
          <w:rFonts w:ascii="Arial" w:hAnsi="Arial"/>
          <w:sz w:val="24"/>
        </w:rPr>
      </w:pPr>
      <w:r w:rsidRPr="007D1721">
        <w:rPr>
          <w:rFonts w:ascii="Arial" w:hAnsi="Arial"/>
          <w:sz w:val="24"/>
        </w:rPr>
        <w:t>Y</w:t>
      </w:r>
      <w:r w:rsidR="00455F04" w:rsidRPr="007D1721">
        <w:rPr>
          <w:rFonts w:ascii="Arial" w:hAnsi="Arial"/>
          <w:sz w:val="24"/>
        </w:rPr>
        <w:t xml:space="preserve">ear 1 has gone by and the college has done little beyond </w:t>
      </w:r>
      <w:r w:rsidR="007D1721">
        <w:rPr>
          <w:rFonts w:ascii="Arial" w:hAnsi="Arial"/>
          <w:sz w:val="24"/>
        </w:rPr>
        <w:t xml:space="preserve">sending its </w:t>
      </w:r>
      <w:r w:rsidR="00AC3E90">
        <w:rPr>
          <w:rFonts w:ascii="Arial" w:hAnsi="Arial"/>
          <w:sz w:val="24"/>
        </w:rPr>
        <w:t xml:space="preserve">academic </w:t>
      </w:r>
      <w:r w:rsidR="007D1721">
        <w:rPr>
          <w:rFonts w:ascii="Arial" w:hAnsi="Arial"/>
          <w:sz w:val="24"/>
        </w:rPr>
        <w:t>senate president, CIO, CSSO, and three academic deans</w:t>
      </w:r>
      <w:r w:rsidR="007D1721" w:rsidRPr="007D1721">
        <w:rPr>
          <w:rFonts w:ascii="Arial" w:hAnsi="Arial"/>
          <w:sz w:val="24"/>
        </w:rPr>
        <w:t xml:space="preserve"> </w:t>
      </w:r>
      <w:r w:rsidR="00D51AA7">
        <w:rPr>
          <w:rFonts w:ascii="Arial" w:hAnsi="Arial"/>
          <w:sz w:val="24"/>
        </w:rPr>
        <w:t xml:space="preserve">to </w:t>
      </w:r>
      <w:r w:rsidR="00BD5414" w:rsidRPr="007D1721">
        <w:rPr>
          <w:rFonts w:ascii="Arial" w:hAnsi="Arial"/>
          <w:sz w:val="24"/>
        </w:rPr>
        <w:t xml:space="preserve">an </w:t>
      </w:r>
      <w:r w:rsidRPr="007D1721">
        <w:rPr>
          <w:rFonts w:ascii="Arial" w:hAnsi="Arial"/>
          <w:sz w:val="24"/>
        </w:rPr>
        <w:t xml:space="preserve">IEPI </w:t>
      </w:r>
      <w:r w:rsidR="00455F04" w:rsidRPr="007D1721">
        <w:rPr>
          <w:rFonts w:ascii="Arial" w:hAnsi="Arial"/>
          <w:sz w:val="24"/>
        </w:rPr>
        <w:t xml:space="preserve">workshop and inviting a </w:t>
      </w:r>
      <w:r w:rsidRPr="007D1721">
        <w:rPr>
          <w:rFonts w:ascii="Arial" w:hAnsi="Arial"/>
          <w:sz w:val="24"/>
        </w:rPr>
        <w:t xml:space="preserve">national expert on guided pathways to present </w:t>
      </w:r>
      <w:r w:rsidR="00BD5414" w:rsidRPr="007D1721">
        <w:rPr>
          <w:rFonts w:ascii="Arial" w:hAnsi="Arial"/>
          <w:sz w:val="24"/>
        </w:rPr>
        <w:t xml:space="preserve">to the college community </w:t>
      </w:r>
      <w:r w:rsidR="00455F04" w:rsidRPr="007D1721">
        <w:rPr>
          <w:rFonts w:ascii="Arial" w:hAnsi="Arial"/>
          <w:sz w:val="24"/>
        </w:rPr>
        <w:t xml:space="preserve">on opening day. </w:t>
      </w:r>
      <w:r w:rsidR="00D51AA7">
        <w:rPr>
          <w:rFonts w:ascii="Arial" w:hAnsi="Arial"/>
          <w:sz w:val="24"/>
        </w:rPr>
        <w:t xml:space="preserve">The IEPI workshop attendees have been identified as the college’s “GP Leadership Team” and tasked with the initial kick-off of the college’s guided pathways efforts. </w:t>
      </w:r>
      <w:r w:rsidR="00455F04" w:rsidRPr="007D1721">
        <w:rPr>
          <w:rFonts w:ascii="Arial" w:hAnsi="Arial"/>
          <w:sz w:val="24"/>
        </w:rPr>
        <w:t xml:space="preserve">The college intends to create a </w:t>
      </w:r>
      <w:r w:rsidR="00D51AA7">
        <w:rPr>
          <w:rFonts w:ascii="Arial" w:hAnsi="Arial"/>
          <w:sz w:val="24"/>
        </w:rPr>
        <w:t xml:space="preserve">larger </w:t>
      </w:r>
      <w:r w:rsidR="00455F04" w:rsidRPr="007D1721">
        <w:rPr>
          <w:rFonts w:ascii="Arial" w:hAnsi="Arial"/>
          <w:sz w:val="24"/>
        </w:rPr>
        <w:t>guid</w:t>
      </w:r>
      <w:r w:rsidR="00D51AA7">
        <w:rPr>
          <w:rFonts w:ascii="Arial" w:hAnsi="Arial"/>
          <w:sz w:val="24"/>
        </w:rPr>
        <w:t xml:space="preserve">ed pathways implementation team, </w:t>
      </w:r>
      <w:r w:rsidR="00455F04" w:rsidRPr="007D1721">
        <w:rPr>
          <w:rFonts w:ascii="Arial" w:hAnsi="Arial"/>
          <w:sz w:val="24"/>
        </w:rPr>
        <w:t xml:space="preserve">assign a faculty guided pathways </w:t>
      </w:r>
      <w:r w:rsidRPr="007D1721">
        <w:rPr>
          <w:rFonts w:ascii="Arial" w:hAnsi="Arial"/>
          <w:sz w:val="24"/>
        </w:rPr>
        <w:t>coordinator</w:t>
      </w:r>
      <w:r w:rsidR="00D51AA7">
        <w:rPr>
          <w:rFonts w:ascii="Arial" w:hAnsi="Arial"/>
          <w:sz w:val="24"/>
        </w:rPr>
        <w:t>,</w:t>
      </w:r>
      <w:r w:rsidR="00AC1DB5">
        <w:rPr>
          <w:rFonts w:ascii="Arial" w:hAnsi="Arial"/>
          <w:sz w:val="24"/>
        </w:rPr>
        <w:t xml:space="preserve"> and </w:t>
      </w:r>
      <w:r w:rsidR="00D51AA7">
        <w:rPr>
          <w:rFonts w:ascii="Arial" w:hAnsi="Arial"/>
          <w:sz w:val="24"/>
        </w:rPr>
        <w:t xml:space="preserve">identify a </w:t>
      </w:r>
      <w:r w:rsidR="00BD5414" w:rsidRPr="007D1721">
        <w:rPr>
          <w:rFonts w:ascii="Arial" w:hAnsi="Arial"/>
          <w:sz w:val="24"/>
        </w:rPr>
        <w:t>guided pathways dean</w:t>
      </w:r>
      <w:r w:rsidRPr="007D1721">
        <w:rPr>
          <w:rFonts w:ascii="Arial" w:hAnsi="Arial"/>
          <w:sz w:val="24"/>
        </w:rPr>
        <w:t>.</w:t>
      </w:r>
      <w:r w:rsidR="00455F04" w:rsidRPr="007D1721">
        <w:rPr>
          <w:rFonts w:ascii="Arial" w:hAnsi="Arial"/>
          <w:sz w:val="24"/>
        </w:rPr>
        <w:t xml:space="preserve"> </w:t>
      </w:r>
      <w:r w:rsidR="007D1721">
        <w:rPr>
          <w:rFonts w:ascii="Arial" w:hAnsi="Arial"/>
          <w:sz w:val="24"/>
        </w:rPr>
        <w:t xml:space="preserve"> Although no formal announcements have been made,</w:t>
      </w:r>
      <w:r w:rsidR="00BD5414" w:rsidRPr="007D1721">
        <w:rPr>
          <w:rFonts w:ascii="Arial" w:hAnsi="Arial"/>
          <w:sz w:val="24"/>
        </w:rPr>
        <w:t xml:space="preserve"> the president is considering a few individuals for the</w:t>
      </w:r>
      <w:r w:rsidR="00D51AA7">
        <w:rPr>
          <w:rFonts w:ascii="Arial" w:hAnsi="Arial"/>
          <w:sz w:val="24"/>
        </w:rPr>
        <w:t>se</w:t>
      </w:r>
      <w:r w:rsidR="00BD5414" w:rsidRPr="007D1721">
        <w:rPr>
          <w:rFonts w:ascii="Arial" w:hAnsi="Arial"/>
          <w:sz w:val="24"/>
        </w:rPr>
        <w:t xml:space="preserve"> positions. </w:t>
      </w:r>
      <w:r w:rsidR="00455F04" w:rsidRPr="007D1721">
        <w:rPr>
          <w:rFonts w:ascii="Arial" w:hAnsi="Arial"/>
          <w:sz w:val="24"/>
        </w:rPr>
        <w:t xml:space="preserve">On opening day </w:t>
      </w:r>
      <w:r w:rsidRPr="007D1721">
        <w:rPr>
          <w:rFonts w:ascii="Arial" w:hAnsi="Arial"/>
          <w:sz w:val="24"/>
        </w:rPr>
        <w:t>two</w:t>
      </w:r>
      <w:r w:rsidR="00455F04" w:rsidRPr="007D1721">
        <w:rPr>
          <w:rFonts w:ascii="Arial" w:hAnsi="Arial"/>
          <w:sz w:val="24"/>
        </w:rPr>
        <w:t xml:space="preserve"> people </w:t>
      </w:r>
      <w:r w:rsidR="00D51AA7">
        <w:rPr>
          <w:rFonts w:ascii="Arial" w:hAnsi="Arial"/>
          <w:sz w:val="24"/>
        </w:rPr>
        <w:t xml:space="preserve">from the </w:t>
      </w:r>
      <w:r w:rsidR="00AC1DB5">
        <w:rPr>
          <w:rFonts w:ascii="Arial" w:hAnsi="Arial"/>
          <w:sz w:val="24"/>
        </w:rPr>
        <w:t xml:space="preserve">GP </w:t>
      </w:r>
      <w:r w:rsidR="00D51AA7">
        <w:rPr>
          <w:rFonts w:ascii="Arial" w:hAnsi="Arial"/>
          <w:sz w:val="24"/>
        </w:rPr>
        <w:t>Leadership Team</w:t>
      </w:r>
      <w:r w:rsidR="00455F04" w:rsidRPr="007D1721">
        <w:rPr>
          <w:rFonts w:ascii="Arial" w:hAnsi="Arial"/>
          <w:sz w:val="24"/>
        </w:rPr>
        <w:t xml:space="preserve"> will reveal a draft meta</w:t>
      </w:r>
      <w:r w:rsidR="007D1721">
        <w:rPr>
          <w:rFonts w:ascii="Arial" w:hAnsi="Arial"/>
          <w:sz w:val="24"/>
        </w:rPr>
        <w:t>-</w:t>
      </w:r>
      <w:r w:rsidR="00455F04" w:rsidRPr="007D1721">
        <w:rPr>
          <w:rFonts w:ascii="Arial" w:hAnsi="Arial"/>
          <w:sz w:val="24"/>
        </w:rPr>
        <w:t xml:space="preserve">major organization to the </w:t>
      </w:r>
      <w:r w:rsidR="00BD5414" w:rsidRPr="007D1721">
        <w:rPr>
          <w:rFonts w:ascii="Arial" w:hAnsi="Arial"/>
          <w:sz w:val="24"/>
        </w:rPr>
        <w:t>college</w:t>
      </w:r>
      <w:r w:rsidR="00455F04" w:rsidRPr="007D1721">
        <w:rPr>
          <w:rFonts w:ascii="Arial" w:hAnsi="Arial"/>
          <w:sz w:val="24"/>
        </w:rPr>
        <w:t xml:space="preserve">. </w:t>
      </w:r>
      <w:r w:rsidR="00D51AA7">
        <w:rPr>
          <w:rFonts w:ascii="Arial" w:hAnsi="Arial"/>
          <w:sz w:val="24"/>
        </w:rPr>
        <w:t>F</w:t>
      </w:r>
      <w:r w:rsidR="00455F04" w:rsidRPr="007D1721">
        <w:rPr>
          <w:rFonts w:ascii="Arial" w:hAnsi="Arial"/>
          <w:sz w:val="24"/>
        </w:rPr>
        <w:t xml:space="preserve">eedback </w:t>
      </w:r>
      <w:r w:rsidR="00D51AA7">
        <w:rPr>
          <w:rFonts w:ascii="Arial" w:hAnsi="Arial"/>
          <w:sz w:val="24"/>
        </w:rPr>
        <w:t xml:space="preserve">will be requested </w:t>
      </w:r>
      <w:r w:rsidR="00455F04" w:rsidRPr="007D1721">
        <w:rPr>
          <w:rFonts w:ascii="Arial" w:hAnsi="Arial"/>
          <w:sz w:val="24"/>
        </w:rPr>
        <w:t xml:space="preserve">from each of the disciplines involved and </w:t>
      </w:r>
      <w:r w:rsidRPr="007D1721">
        <w:rPr>
          <w:rFonts w:ascii="Arial" w:hAnsi="Arial"/>
          <w:sz w:val="24"/>
        </w:rPr>
        <w:t>input from</w:t>
      </w:r>
      <w:r w:rsidR="00455F04" w:rsidRPr="007D1721">
        <w:rPr>
          <w:rFonts w:ascii="Arial" w:hAnsi="Arial"/>
          <w:sz w:val="24"/>
        </w:rPr>
        <w:t xml:space="preserve"> counselors</w:t>
      </w:r>
      <w:r w:rsidR="00D51AA7">
        <w:rPr>
          <w:rFonts w:ascii="Arial" w:hAnsi="Arial"/>
          <w:sz w:val="24"/>
        </w:rPr>
        <w:t xml:space="preserve"> will be sought</w:t>
      </w:r>
      <w:r w:rsidR="00455F04" w:rsidRPr="007D1721">
        <w:rPr>
          <w:rFonts w:ascii="Arial" w:hAnsi="Arial"/>
          <w:sz w:val="24"/>
        </w:rPr>
        <w:t xml:space="preserve">. </w:t>
      </w:r>
      <w:r w:rsidR="00BD5414" w:rsidRPr="007D1721">
        <w:rPr>
          <w:rFonts w:ascii="Arial" w:hAnsi="Arial"/>
          <w:sz w:val="24"/>
        </w:rPr>
        <w:t>Before opening day, t</w:t>
      </w:r>
      <w:r w:rsidR="00455F04" w:rsidRPr="007D1721">
        <w:rPr>
          <w:rFonts w:ascii="Arial" w:hAnsi="Arial"/>
          <w:sz w:val="24"/>
        </w:rPr>
        <w:t xml:space="preserve">he </w:t>
      </w:r>
      <w:r w:rsidR="00BD5414" w:rsidRPr="007D1721">
        <w:rPr>
          <w:rFonts w:ascii="Arial" w:hAnsi="Arial"/>
          <w:sz w:val="24"/>
        </w:rPr>
        <w:t xml:space="preserve">college </w:t>
      </w:r>
      <w:r w:rsidR="00455F04" w:rsidRPr="007D1721">
        <w:rPr>
          <w:rFonts w:ascii="Arial" w:hAnsi="Arial"/>
          <w:sz w:val="24"/>
        </w:rPr>
        <w:t>president</w:t>
      </w:r>
      <w:r w:rsidR="00D75EDF" w:rsidRPr="007D1721">
        <w:rPr>
          <w:rFonts w:ascii="Arial" w:hAnsi="Arial"/>
          <w:sz w:val="24"/>
        </w:rPr>
        <w:t>,</w:t>
      </w:r>
      <w:r w:rsidR="00455F04" w:rsidRPr="007D1721">
        <w:rPr>
          <w:rFonts w:ascii="Arial" w:hAnsi="Arial"/>
          <w:sz w:val="24"/>
        </w:rPr>
        <w:t xml:space="preserve"> </w:t>
      </w:r>
      <w:r w:rsidR="007D1721">
        <w:rPr>
          <w:rFonts w:ascii="Arial" w:hAnsi="Arial"/>
          <w:sz w:val="24"/>
        </w:rPr>
        <w:t>CIO</w:t>
      </w:r>
      <w:r w:rsidR="00D51AA7">
        <w:rPr>
          <w:rFonts w:ascii="Arial" w:hAnsi="Arial"/>
          <w:sz w:val="24"/>
        </w:rPr>
        <w:t>,</w:t>
      </w:r>
      <w:r w:rsidR="00455F04" w:rsidRPr="007D1721">
        <w:rPr>
          <w:rFonts w:ascii="Arial" w:hAnsi="Arial"/>
          <w:sz w:val="24"/>
        </w:rPr>
        <w:t xml:space="preserve"> </w:t>
      </w:r>
      <w:r w:rsidR="00D75EDF" w:rsidRPr="007D1721">
        <w:rPr>
          <w:rFonts w:ascii="Arial" w:hAnsi="Arial"/>
          <w:sz w:val="24"/>
        </w:rPr>
        <w:t xml:space="preserve">and </w:t>
      </w:r>
      <w:r w:rsidR="007D1721">
        <w:rPr>
          <w:rFonts w:ascii="Arial" w:hAnsi="Arial"/>
          <w:sz w:val="24"/>
        </w:rPr>
        <w:t>CSSO</w:t>
      </w:r>
      <w:r w:rsidR="00D75EDF" w:rsidRPr="007D1721">
        <w:rPr>
          <w:rFonts w:ascii="Arial" w:hAnsi="Arial"/>
          <w:sz w:val="24"/>
        </w:rPr>
        <w:t xml:space="preserve"> </w:t>
      </w:r>
      <w:r w:rsidR="00455F04" w:rsidRPr="007D1721">
        <w:rPr>
          <w:rFonts w:ascii="Arial" w:hAnsi="Arial"/>
          <w:sz w:val="24"/>
        </w:rPr>
        <w:t xml:space="preserve">reviewed </w:t>
      </w:r>
      <w:r w:rsidR="00D51AA7">
        <w:rPr>
          <w:rFonts w:ascii="Arial" w:hAnsi="Arial"/>
          <w:sz w:val="24"/>
        </w:rPr>
        <w:t xml:space="preserve">and indicated their approval of </w:t>
      </w:r>
      <w:r w:rsidR="00455F04" w:rsidRPr="007D1721">
        <w:rPr>
          <w:rFonts w:ascii="Arial" w:hAnsi="Arial"/>
          <w:sz w:val="24"/>
        </w:rPr>
        <w:t>the proposed meta</w:t>
      </w:r>
      <w:r w:rsidR="007D1721">
        <w:rPr>
          <w:rFonts w:ascii="Arial" w:hAnsi="Arial"/>
          <w:sz w:val="24"/>
        </w:rPr>
        <w:t>-</w:t>
      </w:r>
      <w:r w:rsidR="00455F04" w:rsidRPr="007D1721">
        <w:rPr>
          <w:rFonts w:ascii="Arial" w:hAnsi="Arial"/>
          <w:sz w:val="24"/>
        </w:rPr>
        <w:t>majors</w:t>
      </w:r>
      <w:r w:rsidR="00D51AA7">
        <w:rPr>
          <w:rFonts w:ascii="Arial" w:hAnsi="Arial"/>
          <w:sz w:val="24"/>
        </w:rPr>
        <w:t>. The</w:t>
      </w:r>
      <w:r w:rsidR="00D75EDF" w:rsidRPr="007D1721">
        <w:rPr>
          <w:rFonts w:ascii="Arial" w:hAnsi="Arial"/>
          <w:sz w:val="24"/>
        </w:rPr>
        <w:t xml:space="preserve"> fact that each meta</w:t>
      </w:r>
      <w:r w:rsidR="007D1721">
        <w:rPr>
          <w:rFonts w:ascii="Arial" w:hAnsi="Arial"/>
          <w:sz w:val="24"/>
        </w:rPr>
        <w:t>-</w:t>
      </w:r>
      <w:r w:rsidR="00D75EDF" w:rsidRPr="007D1721">
        <w:rPr>
          <w:rFonts w:ascii="Arial" w:hAnsi="Arial"/>
          <w:sz w:val="24"/>
        </w:rPr>
        <w:t>major was constructed so that it had approximately the same number of total full-time faculty</w:t>
      </w:r>
      <w:r w:rsidR="000528AF">
        <w:rPr>
          <w:rFonts w:ascii="Arial" w:hAnsi="Arial"/>
          <w:sz w:val="24"/>
        </w:rPr>
        <w:t xml:space="preserve"> was viewed as a positive, as was the overall comparability between the meta-major structure and current academic dean assignments</w:t>
      </w:r>
      <w:r w:rsidR="00D75EDF" w:rsidRPr="007D1721">
        <w:rPr>
          <w:rFonts w:ascii="Arial" w:hAnsi="Arial"/>
          <w:sz w:val="24"/>
        </w:rPr>
        <w:t xml:space="preserve">. </w:t>
      </w:r>
    </w:p>
    <w:p w14:paraId="6EA96265" w14:textId="12E497ED" w:rsidR="000528AF" w:rsidRDefault="00455F04">
      <w:pPr>
        <w:rPr>
          <w:rFonts w:ascii="Arial" w:hAnsi="Arial"/>
          <w:sz w:val="24"/>
        </w:rPr>
      </w:pPr>
      <w:r w:rsidRPr="007D1721">
        <w:rPr>
          <w:rFonts w:ascii="Arial" w:hAnsi="Arial"/>
          <w:sz w:val="24"/>
        </w:rPr>
        <w:t xml:space="preserve">On opening day, the response </w:t>
      </w:r>
      <w:r w:rsidR="00EB064E" w:rsidRPr="007D1721">
        <w:rPr>
          <w:rFonts w:ascii="Arial" w:hAnsi="Arial"/>
          <w:sz w:val="24"/>
        </w:rPr>
        <w:t xml:space="preserve">from the college community was </w:t>
      </w:r>
      <w:r w:rsidR="000528AF">
        <w:rPr>
          <w:rFonts w:ascii="Arial" w:hAnsi="Arial"/>
          <w:sz w:val="24"/>
        </w:rPr>
        <w:t>less than enthusiastic</w:t>
      </w:r>
      <w:r w:rsidRPr="007D1721">
        <w:rPr>
          <w:rFonts w:ascii="Arial" w:hAnsi="Arial"/>
          <w:sz w:val="24"/>
        </w:rPr>
        <w:t xml:space="preserve">. Many people </w:t>
      </w:r>
      <w:r w:rsidR="00EB064E" w:rsidRPr="007D1721">
        <w:rPr>
          <w:rFonts w:ascii="Arial" w:hAnsi="Arial"/>
          <w:sz w:val="24"/>
        </w:rPr>
        <w:t xml:space="preserve">expressed significant </w:t>
      </w:r>
      <w:r w:rsidRPr="007D1721">
        <w:rPr>
          <w:rFonts w:ascii="Arial" w:hAnsi="Arial"/>
          <w:sz w:val="24"/>
        </w:rPr>
        <w:t xml:space="preserve">concerns, even though the proposal was a draft. Departments/programs began to find problems </w:t>
      </w:r>
      <w:r w:rsidR="00EB064E" w:rsidRPr="007D1721">
        <w:rPr>
          <w:rFonts w:ascii="Arial" w:hAnsi="Arial"/>
          <w:sz w:val="24"/>
        </w:rPr>
        <w:t xml:space="preserve">with the </w:t>
      </w:r>
      <w:r w:rsidR="00D75D94">
        <w:rPr>
          <w:rFonts w:ascii="Arial" w:hAnsi="Arial"/>
          <w:sz w:val="24"/>
        </w:rPr>
        <w:t>structure</w:t>
      </w:r>
      <w:r w:rsidR="00EB064E" w:rsidRPr="007D1721">
        <w:rPr>
          <w:rFonts w:ascii="Arial" w:hAnsi="Arial"/>
          <w:sz w:val="24"/>
        </w:rPr>
        <w:t xml:space="preserve"> </w:t>
      </w:r>
      <w:r w:rsidRPr="007D1721">
        <w:rPr>
          <w:rFonts w:ascii="Arial" w:hAnsi="Arial"/>
          <w:sz w:val="24"/>
        </w:rPr>
        <w:t>and pick</w:t>
      </w:r>
      <w:r w:rsidR="00EB064E" w:rsidRPr="007D1721">
        <w:rPr>
          <w:rFonts w:ascii="Arial" w:hAnsi="Arial"/>
          <w:sz w:val="24"/>
        </w:rPr>
        <w:t>ed</w:t>
      </w:r>
      <w:r w:rsidRPr="007D1721">
        <w:rPr>
          <w:rFonts w:ascii="Arial" w:hAnsi="Arial"/>
          <w:sz w:val="24"/>
        </w:rPr>
        <w:t xml:space="preserve"> apart details. Some </w:t>
      </w:r>
      <w:r w:rsidR="007D1721">
        <w:rPr>
          <w:rFonts w:ascii="Arial" w:hAnsi="Arial"/>
          <w:sz w:val="24"/>
        </w:rPr>
        <w:t>disciplines</w:t>
      </w:r>
      <w:r w:rsidR="007D1721" w:rsidRPr="007D1721">
        <w:rPr>
          <w:rFonts w:ascii="Arial" w:hAnsi="Arial"/>
          <w:sz w:val="24"/>
        </w:rPr>
        <w:t xml:space="preserve"> </w:t>
      </w:r>
      <w:r w:rsidRPr="007D1721">
        <w:rPr>
          <w:rFonts w:ascii="Arial" w:hAnsi="Arial"/>
          <w:sz w:val="24"/>
        </w:rPr>
        <w:t>wanted to be in multiple meta</w:t>
      </w:r>
      <w:r w:rsidR="007D1721">
        <w:rPr>
          <w:rFonts w:ascii="Arial" w:hAnsi="Arial"/>
          <w:sz w:val="24"/>
        </w:rPr>
        <w:t>-</w:t>
      </w:r>
      <w:r w:rsidRPr="007D1721">
        <w:rPr>
          <w:rFonts w:ascii="Arial" w:hAnsi="Arial"/>
          <w:sz w:val="24"/>
        </w:rPr>
        <w:t>majors</w:t>
      </w:r>
      <w:r w:rsidR="00EB064E" w:rsidRPr="007D1721">
        <w:rPr>
          <w:rFonts w:ascii="Arial" w:hAnsi="Arial"/>
          <w:sz w:val="24"/>
        </w:rPr>
        <w:t xml:space="preserve"> and others did not </w:t>
      </w:r>
      <w:r w:rsidR="00BD5414" w:rsidRPr="007D1721">
        <w:rPr>
          <w:rFonts w:ascii="Arial" w:hAnsi="Arial"/>
          <w:sz w:val="24"/>
        </w:rPr>
        <w:t>think they should be included in</w:t>
      </w:r>
      <w:r w:rsidR="00EB064E" w:rsidRPr="007D1721">
        <w:rPr>
          <w:rFonts w:ascii="Arial" w:hAnsi="Arial"/>
          <w:sz w:val="24"/>
        </w:rPr>
        <w:t xml:space="preserve"> the meta</w:t>
      </w:r>
      <w:r w:rsidR="007D1721">
        <w:rPr>
          <w:rFonts w:ascii="Arial" w:hAnsi="Arial"/>
          <w:sz w:val="24"/>
        </w:rPr>
        <w:t>-</w:t>
      </w:r>
      <w:r w:rsidR="00EB064E" w:rsidRPr="007D1721">
        <w:rPr>
          <w:rFonts w:ascii="Arial" w:hAnsi="Arial"/>
          <w:sz w:val="24"/>
        </w:rPr>
        <w:t>major they were assigned</w:t>
      </w:r>
      <w:r w:rsidR="00C215CD" w:rsidRPr="007D1721">
        <w:rPr>
          <w:rFonts w:ascii="Arial" w:hAnsi="Arial"/>
          <w:sz w:val="24"/>
        </w:rPr>
        <w:t xml:space="preserve"> </w:t>
      </w:r>
      <w:r w:rsidR="000528AF">
        <w:rPr>
          <w:rFonts w:ascii="Arial" w:hAnsi="Arial"/>
          <w:sz w:val="24"/>
        </w:rPr>
        <w:t>to.</w:t>
      </w:r>
    </w:p>
    <w:p w14:paraId="7330B89F" w14:textId="77777777" w:rsidR="00912395" w:rsidRPr="007D1721" w:rsidRDefault="00EB064E">
      <w:pPr>
        <w:rPr>
          <w:rFonts w:ascii="Arial" w:hAnsi="Arial"/>
          <w:sz w:val="24"/>
        </w:rPr>
      </w:pPr>
      <w:r w:rsidRPr="007D1721">
        <w:rPr>
          <w:rFonts w:ascii="Arial" w:hAnsi="Arial"/>
          <w:sz w:val="24"/>
        </w:rPr>
        <w:t>At t</w:t>
      </w:r>
      <w:r w:rsidR="00912395" w:rsidRPr="007D1721">
        <w:rPr>
          <w:rFonts w:ascii="Arial" w:hAnsi="Arial"/>
          <w:sz w:val="24"/>
        </w:rPr>
        <w:t xml:space="preserve">he </w:t>
      </w:r>
      <w:r w:rsidRPr="007D1721">
        <w:rPr>
          <w:rFonts w:ascii="Arial" w:hAnsi="Arial"/>
          <w:sz w:val="24"/>
        </w:rPr>
        <w:t xml:space="preserve">academic </w:t>
      </w:r>
      <w:r w:rsidR="00912395" w:rsidRPr="007D1721">
        <w:rPr>
          <w:rFonts w:ascii="Arial" w:hAnsi="Arial"/>
          <w:sz w:val="24"/>
        </w:rPr>
        <w:t xml:space="preserve">senate’s first meeting </w:t>
      </w:r>
      <w:r w:rsidRPr="007D1721">
        <w:rPr>
          <w:rFonts w:ascii="Arial" w:hAnsi="Arial"/>
          <w:sz w:val="24"/>
        </w:rPr>
        <w:t xml:space="preserve">of the year, the faculty </w:t>
      </w:r>
      <w:r w:rsidR="00912395" w:rsidRPr="007D1721">
        <w:rPr>
          <w:rFonts w:ascii="Arial" w:hAnsi="Arial"/>
          <w:sz w:val="24"/>
        </w:rPr>
        <w:t xml:space="preserve">entertained a resolution rejecting guided pathways, which failed, but indicated another direction needs to be taken. </w:t>
      </w:r>
    </w:p>
    <w:p w14:paraId="67C95DDE" w14:textId="77777777" w:rsidR="002D4B35" w:rsidRDefault="00EB064E" w:rsidP="002D4B35">
      <w:pPr>
        <w:pStyle w:val="ListParagraph"/>
        <w:numPr>
          <w:ilvl w:val="0"/>
          <w:numId w:val="1"/>
        </w:numPr>
        <w:rPr>
          <w:rFonts w:ascii="Arial" w:hAnsi="Arial"/>
          <w:sz w:val="24"/>
        </w:rPr>
      </w:pPr>
      <w:r w:rsidRPr="002D4B35">
        <w:rPr>
          <w:rFonts w:ascii="Arial" w:hAnsi="Arial"/>
          <w:sz w:val="24"/>
        </w:rPr>
        <w:t xml:space="preserve">What </w:t>
      </w:r>
      <w:r w:rsidR="00C05C47" w:rsidRPr="002D4B35">
        <w:rPr>
          <w:rFonts w:ascii="Arial" w:hAnsi="Arial"/>
          <w:sz w:val="24"/>
        </w:rPr>
        <w:t xml:space="preserve">are the </w:t>
      </w:r>
      <w:r w:rsidRPr="002D4B35">
        <w:rPr>
          <w:rFonts w:ascii="Arial" w:hAnsi="Arial"/>
          <w:sz w:val="24"/>
        </w:rPr>
        <w:t>issues</w:t>
      </w:r>
      <w:r w:rsidR="00C05C47" w:rsidRPr="002D4B35">
        <w:rPr>
          <w:rFonts w:ascii="Arial" w:hAnsi="Arial"/>
          <w:sz w:val="24"/>
        </w:rPr>
        <w:t xml:space="preserve"> in this scenario?</w:t>
      </w:r>
    </w:p>
    <w:p w14:paraId="1CC119BA" w14:textId="3322F7AC" w:rsidR="00912395" w:rsidRPr="002D4B35" w:rsidRDefault="00912395" w:rsidP="002D4B35">
      <w:pPr>
        <w:pStyle w:val="ListParagraph"/>
        <w:numPr>
          <w:ilvl w:val="0"/>
          <w:numId w:val="1"/>
        </w:numPr>
        <w:rPr>
          <w:rFonts w:ascii="Arial" w:hAnsi="Arial"/>
          <w:sz w:val="24"/>
        </w:rPr>
      </w:pPr>
      <w:r w:rsidRPr="002D4B35">
        <w:rPr>
          <w:rFonts w:ascii="Arial" w:hAnsi="Arial"/>
          <w:sz w:val="24"/>
        </w:rPr>
        <w:t xml:space="preserve">What could </w:t>
      </w:r>
      <w:r w:rsidR="00C05C47" w:rsidRPr="002D4B35">
        <w:rPr>
          <w:rFonts w:ascii="Arial" w:hAnsi="Arial"/>
          <w:sz w:val="24"/>
        </w:rPr>
        <w:t xml:space="preserve">the college </w:t>
      </w:r>
      <w:r w:rsidRPr="002D4B35">
        <w:rPr>
          <w:rFonts w:ascii="Arial" w:hAnsi="Arial"/>
          <w:sz w:val="24"/>
        </w:rPr>
        <w:t>have done better?</w:t>
      </w:r>
    </w:p>
    <w:p w14:paraId="3704AC2B" w14:textId="55029138" w:rsidR="00912395" w:rsidRPr="002D4B35" w:rsidRDefault="00912395" w:rsidP="002D4B35">
      <w:pPr>
        <w:pStyle w:val="ListParagraph"/>
        <w:numPr>
          <w:ilvl w:val="0"/>
          <w:numId w:val="1"/>
        </w:numPr>
        <w:rPr>
          <w:rFonts w:ascii="Arial" w:hAnsi="Arial"/>
          <w:sz w:val="24"/>
        </w:rPr>
      </w:pPr>
      <w:r w:rsidRPr="002D4B35">
        <w:rPr>
          <w:rFonts w:ascii="Arial" w:hAnsi="Arial"/>
          <w:sz w:val="24"/>
        </w:rPr>
        <w:t xml:space="preserve">What should </w:t>
      </w:r>
      <w:r w:rsidR="00C05C47" w:rsidRPr="002D4B35">
        <w:rPr>
          <w:rFonts w:ascii="Arial" w:hAnsi="Arial"/>
          <w:sz w:val="24"/>
        </w:rPr>
        <w:t xml:space="preserve">it </w:t>
      </w:r>
      <w:r w:rsidRPr="002D4B35">
        <w:rPr>
          <w:rFonts w:ascii="Arial" w:hAnsi="Arial"/>
          <w:sz w:val="24"/>
        </w:rPr>
        <w:t>do now?</w:t>
      </w:r>
    </w:p>
    <w:p w14:paraId="494DBEEB" w14:textId="4EEE16AA" w:rsidR="00A174BC" w:rsidRPr="002D4B35" w:rsidRDefault="00F8307C" w:rsidP="002D4B35">
      <w:pPr>
        <w:pStyle w:val="ListParagraph"/>
        <w:numPr>
          <w:ilvl w:val="0"/>
          <w:numId w:val="1"/>
        </w:numPr>
        <w:rPr>
          <w:rFonts w:ascii="Arial" w:hAnsi="Arial"/>
          <w:sz w:val="24"/>
        </w:rPr>
      </w:pPr>
      <w:r w:rsidRPr="002D4B35">
        <w:rPr>
          <w:rFonts w:ascii="Arial" w:hAnsi="Arial"/>
          <w:sz w:val="24"/>
        </w:rPr>
        <w:t xml:space="preserve">What lessons can be learned from this scenario? </w:t>
      </w:r>
    </w:p>
    <w:p w14:paraId="20F7C18D" w14:textId="77777777" w:rsidR="002D4B35" w:rsidRDefault="002D4B35" w:rsidP="00F8307C">
      <w:pPr>
        <w:outlineLvl w:val="0"/>
        <w:rPr>
          <w:rFonts w:ascii="Arial" w:hAnsi="Arial"/>
          <w:sz w:val="24"/>
        </w:rPr>
      </w:pPr>
    </w:p>
    <w:p w14:paraId="46A21A48" w14:textId="77777777" w:rsidR="00A174BC" w:rsidRPr="007D1721" w:rsidRDefault="00AC1DB5" w:rsidP="00F8307C">
      <w:pPr>
        <w:outlineLvl w:val="0"/>
        <w:rPr>
          <w:rFonts w:ascii="Arial" w:hAnsi="Arial"/>
          <w:sz w:val="24"/>
        </w:rPr>
      </w:pPr>
      <w:r>
        <w:rPr>
          <w:rFonts w:ascii="Arial" w:hAnsi="Arial"/>
          <w:sz w:val="24"/>
        </w:rPr>
        <w:lastRenderedPageBreak/>
        <w:t>Birch College</w:t>
      </w:r>
    </w:p>
    <w:p w14:paraId="53D71EFC" w14:textId="080CC730" w:rsidR="00A174BC" w:rsidRPr="007D1721" w:rsidRDefault="00AC1DB5">
      <w:pPr>
        <w:rPr>
          <w:rFonts w:ascii="Arial" w:hAnsi="Arial"/>
          <w:sz w:val="24"/>
        </w:rPr>
      </w:pPr>
      <w:r>
        <w:rPr>
          <w:rFonts w:ascii="Arial" w:hAnsi="Arial"/>
          <w:sz w:val="24"/>
        </w:rPr>
        <w:t xml:space="preserve">The Birch </w:t>
      </w:r>
      <w:r w:rsidR="001E20F0">
        <w:rPr>
          <w:rFonts w:ascii="Arial" w:hAnsi="Arial"/>
          <w:sz w:val="24"/>
        </w:rPr>
        <w:t>College</w:t>
      </w:r>
      <w:r w:rsidR="001E20F0" w:rsidRPr="007D1721">
        <w:rPr>
          <w:rFonts w:ascii="Arial" w:hAnsi="Arial"/>
          <w:sz w:val="24"/>
        </w:rPr>
        <w:t xml:space="preserve"> </w:t>
      </w:r>
      <w:r w:rsidR="00A174BC" w:rsidRPr="007D1721">
        <w:rPr>
          <w:rFonts w:ascii="Arial" w:hAnsi="Arial"/>
          <w:sz w:val="24"/>
        </w:rPr>
        <w:t xml:space="preserve">has had a little trouble getting started with guided pathways. The college is small and has </w:t>
      </w:r>
      <w:r>
        <w:rPr>
          <w:rFonts w:ascii="Arial" w:hAnsi="Arial"/>
          <w:sz w:val="24"/>
        </w:rPr>
        <w:t>always emphasized</w:t>
      </w:r>
      <w:r w:rsidR="00A174BC" w:rsidRPr="007D1721">
        <w:rPr>
          <w:rFonts w:ascii="Arial" w:hAnsi="Arial"/>
          <w:sz w:val="24"/>
        </w:rPr>
        <w:t xml:space="preserve"> CTE </w:t>
      </w:r>
      <w:r>
        <w:rPr>
          <w:rFonts w:ascii="Arial" w:hAnsi="Arial"/>
          <w:sz w:val="24"/>
        </w:rPr>
        <w:t>courses and certificates</w:t>
      </w:r>
      <w:r w:rsidR="00A174BC" w:rsidRPr="007D1721">
        <w:rPr>
          <w:rFonts w:ascii="Arial" w:hAnsi="Arial"/>
          <w:sz w:val="24"/>
        </w:rPr>
        <w:t xml:space="preserve">. The college feels they have not received enough </w:t>
      </w:r>
      <w:r w:rsidR="001E20F0">
        <w:rPr>
          <w:rFonts w:ascii="Arial" w:hAnsi="Arial"/>
          <w:sz w:val="24"/>
        </w:rPr>
        <w:t xml:space="preserve">CCC </w:t>
      </w:r>
      <w:r w:rsidR="00A174BC" w:rsidRPr="007D1721">
        <w:rPr>
          <w:rFonts w:ascii="Arial" w:hAnsi="Arial"/>
          <w:sz w:val="24"/>
        </w:rPr>
        <w:t xml:space="preserve">Guided Pathways </w:t>
      </w:r>
      <w:r w:rsidR="001E20F0">
        <w:rPr>
          <w:rFonts w:ascii="Arial" w:hAnsi="Arial"/>
          <w:sz w:val="24"/>
        </w:rPr>
        <w:t xml:space="preserve">Award program </w:t>
      </w:r>
      <w:r w:rsidR="00A174BC" w:rsidRPr="007D1721">
        <w:rPr>
          <w:rFonts w:ascii="Arial" w:hAnsi="Arial"/>
          <w:sz w:val="24"/>
        </w:rPr>
        <w:t xml:space="preserve">dollars as the president wanted to </w:t>
      </w:r>
      <w:r>
        <w:rPr>
          <w:rFonts w:ascii="Arial" w:hAnsi="Arial"/>
          <w:sz w:val="24"/>
        </w:rPr>
        <w:t>establish</w:t>
      </w:r>
      <w:r w:rsidR="00A174BC" w:rsidRPr="007D1721">
        <w:rPr>
          <w:rFonts w:ascii="Arial" w:hAnsi="Arial"/>
          <w:sz w:val="24"/>
        </w:rPr>
        <w:t xml:space="preserve"> a guided pathways dean </w:t>
      </w:r>
      <w:r>
        <w:rPr>
          <w:rFonts w:ascii="Arial" w:hAnsi="Arial"/>
          <w:sz w:val="24"/>
        </w:rPr>
        <w:t xml:space="preserve">position </w:t>
      </w:r>
      <w:r w:rsidR="00A174BC" w:rsidRPr="007D1721">
        <w:rPr>
          <w:rFonts w:ascii="Arial" w:hAnsi="Arial"/>
          <w:sz w:val="24"/>
        </w:rPr>
        <w:t>and t</w:t>
      </w:r>
      <w:r>
        <w:rPr>
          <w:rFonts w:ascii="Arial" w:hAnsi="Arial"/>
          <w:sz w:val="24"/>
        </w:rPr>
        <w:t xml:space="preserve">he funding will barely cover the anticipated </w:t>
      </w:r>
      <w:r w:rsidR="00A174BC" w:rsidRPr="007D1721">
        <w:rPr>
          <w:rFonts w:ascii="Arial" w:hAnsi="Arial"/>
          <w:sz w:val="24"/>
        </w:rPr>
        <w:t>cost</w:t>
      </w:r>
      <w:r>
        <w:rPr>
          <w:rFonts w:ascii="Arial" w:hAnsi="Arial"/>
          <w:sz w:val="24"/>
        </w:rPr>
        <w:t>s</w:t>
      </w:r>
      <w:r w:rsidR="00A174BC" w:rsidRPr="007D1721">
        <w:rPr>
          <w:rFonts w:ascii="Arial" w:hAnsi="Arial"/>
          <w:sz w:val="24"/>
        </w:rPr>
        <w:t xml:space="preserve"> for the next two years</w:t>
      </w:r>
      <w:r>
        <w:rPr>
          <w:rFonts w:ascii="Arial" w:hAnsi="Arial"/>
          <w:sz w:val="24"/>
        </w:rPr>
        <w:t>.</w:t>
      </w:r>
      <w:r w:rsidR="00A174BC" w:rsidRPr="007D1721">
        <w:rPr>
          <w:rFonts w:ascii="Arial" w:hAnsi="Arial"/>
          <w:noProof/>
          <w:sz w:val="24"/>
        </w:rPr>
        <w:drawing>
          <wp:inline distT="0" distB="0" distL="0" distR="0" wp14:anchorId="58A6C869" wp14:editId="116343FB">
            <wp:extent cx="5943600" cy="372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0941A.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72110"/>
                    </a:xfrm>
                    <a:prstGeom prst="rect">
                      <a:avLst/>
                    </a:prstGeom>
                  </pic:spPr>
                </pic:pic>
              </a:graphicData>
            </a:graphic>
          </wp:inline>
        </w:drawing>
      </w:r>
    </w:p>
    <w:p w14:paraId="7ECC99C9" w14:textId="5F45DB8A" w:rsidR="00A174BC" w:rsidRPr="007D1721" w:rsidRDefault="00A174BC">
      <w:pPr>
        <w:rPr>
          <w:rFonts w:ascii="Arial" w:hAnsi="Arial"/>
          <w:sz w:val="24"/>
        </w:rPr>
      </w:pPr>
      <w:r w:rsidRPr="007D1721">
        <w:rPr>
          <w:rFonts w:ascii="Arial" w:hAnsi="Arial"/>
          <w:sz w:val="24"/>
        </w:rPr>
        <w:t>The president feels that using Strong</w:t>
      </w:r>
      <w:r w:rsidR="00BD391B" w:rsidRPr="007D1721">
        <w:rPr>
          <w:rFonts w:ascii="Arial" w:hAnsi="Arial"/>
          <w:sz w:val="24"/>
        </w:rPr>
        <w:t xml:space="preserve"> Wo</w:t>
      </w:r>
      <w:r w:rsidRPr="007D1721">
        <w:rPr>
          <w:rFonts w:ascii="Arial" w:hAnsi="Arial"/>
          <w:sz w:val="24"/>
        </w:rPr>
        <w:t>rkforce funding</w:t>
      </w:r>
      <w:r w:rsidR="00BD391B" w:rsidRPr="007D1721">
        <w:rPr>
          <w:rFonts w:ascii="Arial" w:hAnsi="Arial"/>
          <w:sz w:val="24"/>
        </w:rPr>
        <w:t xml:space="preserve"> will help to get the job done and is following the suggestion that the funding and work be integrated across the college. As a result, several CTE faculty were assigned to create a draft of </w:t>
      </w:r>
      <w:r w:rsidR="009F486E">
        <w:rPr>
          <w:rFonts w:ascii="Arial" w:hAnsi="Arial"/>
          <w:sz w:val="24"/>
        </w:rPr>
        <w:t xml:space="preserve">the </w:t>
      </w:r>
      <w:r w:rsidR="00BD391B" w:rsidRPr="007D1721">
        <w:rPr>
          <w:rFonts w:ascii="Arial" w:hAnsi="Arial"/>
          <w:sz w:val="24"/>
        </w:rPr>
        <w:t>meta</w:t>
      </w:r>
      <w:r w:rsidR="00AC1DB5">
        <w:rPr>
          <w:rFonts w:ascii="Arial" w:hAnsi="Arial"/>
          <w:sz w:val="24"/>
        </w:rPr>
        <w:t>-</w:t>
      </w:r>
      <w:r w:rsidR="00BD391B" w:rsidRPr="007D1721">
        <w:rPr>
          <w:rFonts w:ascii="Arial" w:hAnsi="Arial"/>
          <w:sz w:val="24"/>
        </w:rPr>
        <w:t xml:space="preserve">majors </w:t>
      </w:r>
      <w:r w:rsidR="00D75D94">
        <w:rPr>
          <w:rFonts w:ascii="Arial" w:hAnsi="Arial"/>
          <w:sz w:val="24"/>
        </w:rPr>
        <w:t xml:space="preserve">structure </w:t>
      </w:r>
      <w:r w:rsidR="00BD391B" w:rsidRPr="007D1721">
        <w:rPr>
          <w:rFonts w:ascii="Arial" w:hAnsi="Arial"/>
          <w:sz w:val="24"/>
        </w:rPr>
        <w:t>for the college. The CTE faculty felt especially prepared to do this because they have “always” used pathways and they have always created programs with the end in mind – employment</w:t>
      </w:r>
      <w:r w:rsidR="001E20F0">
        <w:rPr>
          <w:rFonts w:ascii="Arial" w:hAnsi="Arial"/>
          <w:sz w:val="24"/>
        </w:rPr>
        <w:t xml:space="preserve"> for students</w:t>
      </w:r>
      <w:r w:rsidR="00BD391B" w:rsidRPr="007D1721">
        <w:rPr>
          <w:rFonts w:ascii="Arial" w:hAnsi="Arial"/>
          <w:sz w:val="24"/>
        </w:rPr>
        <w:t>. The initial work on meta</w:t>
      </w:r>
      <w:r w:rsidR="00AC1DB5">
        <w:rPr>
          <w:rFonts w:ascii="Arial" w:hAnsi="Arial"/>
          <w:sz w:val="24"/>
        </w:rPr>
        <w:t>-</w:t>
      </w:r>
      <w:r w:rsidR="00BD391B" w:rsidRPr="007D1721">
        <w:rPr>
          <w:rFonts w:ascii="Arial" w:hAnsi="Arial"/>
          <w:sz w:val="24"/>
        </w:rPr>
        <w:t xml:space="preserve">majors created a </w:t>
      </w:r>
      <w:r w:rsidR="00D75D94">
        <w:rPr>
          <w:rFonts w:ascii="Arial" w:hAnsi="Arial"/>
          <w:sz w:val="24"/>
        </w:rPr>
        <w:t xml:space="preserve">configuration </w:t>
      </w:r>
      <w:r w:rsidR="00AC1DB5">
        <w:rPr>
          <w:rFonts w:ascii="Arial" w:hAnsi="Arial"/>
          <w:sz w:val="24"/>
        </w:rPr>
        <w:t xml:space="preserve">that </w:t>
      </w:r>
      <w:r w:rsidR="009F486E">
        <w:rPr>
          <w:rFonts w:ascii="Arial" w:hAnsi="Arial"/>
          <w:sz w:val="24"/>
        </w:rPr>
        <w:t xml:space="preserve">placed </w:t>
      </w:r>
      <w:r w:rsidR="00AC1DB5">
        <w:rPr>
          <w:rFonts w:ascii="Arial" w:hAnsi="Arial"/>
          <w:sz w:val="24"/>
        </w:rPr>
        <w:t xml:space="preserve">transfer and non-transfer programs into separate meta-majors, even when clear connections were evident. </w:t>
      </w:r>
      <w:r w:rsidR="00EB53E5">
        <w:rPr>
          <w:rFonts w:ascii="Arial" w:hAnsi="Arial"/>
          <w:sz w:val="24"/>
        </w:rPr>
        <w:t xml:space="preserve">The rationale for the separation was based on </w:t>
      </w:r>
      <w:r w:rsidR="00BD391B" w:rsidRPr="007D1721">
        <w:rPr>
          <w:rFonts w:ascii="Arial" w:hAnsi="Arial"/>
          <w:sz w:val="24"/>
        </w:rPr>
        <w:t xml:space="preserve">the time to complete an award and the different GE requirements. In addition, the CTE areas had already experimented with embedded vocational advisers within specific programs and were sure this structure should be scaled up across the institution. </w:t>
      </w:r>
    </w:p>
    <w:p w14:paraId="0A34B7F9" w14:textId="0B460125" w:rsidR="001E7372" w:rsidRPr="007D1721" w:rsidRDefault="001E7372">
      <w:pPr>
        <w:rPr>
          <w:rFonts w:ascii="Arial" w:hAnsi="Arial"/>
          <w:sz w:val="24"/>
        </w:rPr>
      </w:pPr>
      <w:r w:rsidRPr="007D1721">
        <w:rPr>
          <w:rFonts w:ascii="Arial" w:hAnsi="Arial"/>
          <w:sz w:val="24"/>
        </w:rPr>
        <w:t>When the meta</w:t>
      </w:r>
      <w:r w:rsidR="00EB53E5">
        <w:rPr>
          <w:rFonts w:ascii="Arial" w:hAnsi="Arial"/>
          <w:sz w:val="24"/>
        </w:rPr>
        <w:t>-</w:t>
      </w:r>
      <w:r w:rsidRPr="007D1721">
        <w:rPr>
          <w:rFonts w:ascii="Arial" w:hAnsi="Arial"/>
          <w:sz w:val="24"/>
        </w:rPr>
        <w:t>major proposal was publicized, the first reaction came from counsel</w:t>
      </w:r>
      <w:r w:rsidR="001E20F0">
        <w:rPr>
          <w:rFonts w:ascii="Arial" w:hAnsi="Arial"/>
          <w:sz w:val="24"/>
        </w:rPr>
        <w:t>ors</w:t>
      </w:r>
      <w:r w:rsidRPr="007D1721">
        <w:rPr>
          <w:rFonts w:ascii="Arial" w:hAnsi="Arial"/>
          <w:sz w:val="24"/>
        </w:rPr>
        <w:t>, who had years of concerns about the use of classified professionals for advising rather than counsel</w:t>
      </w:r>
      <w:r w:rsidR="001E20F0">
        <w:rPr>
          <w:rFonts w:ascii="Arial" w:hAnsi="Arial"/>
          <w:sz w:val="24"/>
        </w:rPr>
        <w:t>ing</w:t>
      </w:r>
      <w:r w:rsidRPr="007D1721">
        <w:rPr>
          <w:rFonts w:ascii="Arial" w:hAnsi="Arial"/>
          <w:sz w:val="24"/>
        </w:rPr>
        <w:t xml:space="preserve">. </w:t>
      </w:r>
      <w:r w:rsidR="00EB53E5">
        <w:rPr>
          <w:rFonts w:ascii="Arial" w:hAnsi="Arial"/>
          <w:sz w:val="24"/>
        </w:rPr>
        <w:t>Eve</w:t>
      </w:r>
      <w:r w:rsidR="009F486E">
        <w:rPr>
          <w:rFonts w:ascii="Arial" w:hAnsi="Arial"/>
          <w:sz w:val="24"/>
        </w:rPr>
        <w:t>n though the CTE faculty le</w:t>
      </w:r>
      <w:r w:rsidR="00EB53E5">
        <w:rPr>
          <w:rFonts w:ascii="Arial" w:hAnsi="Arial"/>
          <w:sz w:val="24"/>
        </w:rPr>
        <w:t>d the meta-major development, issues were note</w:t>
      </w:r>
      <w:r w:rsidR="00F8307C">
        <w:rPr>
          <w:rFonts w:ascii="Arial" w:hAnsi="Arial"/>
          <w:sz w:val="24"/>
        </w:rPr>
        <w:t>d</w:t>
      </w:r>
      <w:r w:rsidR="00EB53E5">
        <w:rPr>
          <w:rFonts w:ascii="Arial" w:hAnsi="Arial"/>
          <w:sz w:val="24"/>
        </w:rPr>
        <w:t xml:space="preserve"> in a number of CTE areas. Stackable credentials within a single discipline, for example, were distributed across meta-majors. </w:t>
      </w:r>
      <w:r w:rsidRPr="007D1721">
        <w:rPr>
          <w:rFonts w:ascii="Arial" w:hAnsi="Arial"/>
          <w:sz w:val="24"/>
        </w:rPr>
        <w:t xml:space="preserve">In addition, some CTE areas were small and not folded into other areas because they </w:t>
      </w:r>
      <w:r w:rsidR="00F8307C">
        <w:rPr>
          <w:rFonts w:ascii="Arial" w:hAnsi="Arial"/>
          <w:sz w:val="24"/>
        </w:rPr>
        <w:t>were presumed to have</w:t>
      </w:r>
      <w:r w:rsidRPr="007D1721">
        <w:rPr>
          <w:rFonts w:ascii="Arial" w:hAnsi="Arial"/>
          <w:sz w:val="24"/>
        </w:rPr>
        <w:t xml:space="preserve"> nothing in common. Early Childhood Education</w:t>
      </w:r>
      <w:r w:rsidR="00EB53E5">
        <w:rPr>
          <w:rFonts w:ascii="Arial" w:hAnsi="Arial"/>
          <w:sz w:val="24"/>
        </w:rPr>
        <w:t xml:space="preserve"> and Agriculture, for example,</w:t>
      </w:r>
      <w:r w:rsidRPr="007D1721">
        <w:rPr>
          <w:rFonts w:ascii="Arial" w:hAnsi="Arial"/>
          <w:sz w:val="24"/>
        </w:rPr>
        <w:t xml:space="preserve"> </w:t>
      </w:r>
      <w:r w:rsidR="00EB53E5">
        <w:rPr>
          <w:rFonts w:ascii="Arial" w:hAnsi="Arial"/>
          <w:sz w:val="24"/>
        </w:rPr>
        <w:t xml:space="preserve">each </w:t>
      </w:r>
      <w:r w:rsidRPr="007D1721">
        <w:rPr>
          <w:rFonts w:ascii="Arial" w:hAnsi="Arial"/>
          <w:sz w:val="24"/>
        </w:rPr>
        <w:t xml:space="preserve">became </w:t>
      </w:r>
      <w:r w:rsidR="00EB53E5">
        <w:rPr>
          <w:rFonts w:ascii="Arial" w:hAnsi="Arial"/>
          <w:sz w:val="24"/>
        </w:rPr>
        <w:t>their own</w:t>
      </w:r>
      <w:r w:rsidRPr="007D1721">
        <w:rPr>
          <w:rFonts w:ascii="Arial" w:hAnsi="Arial"/>
          <w:sz w:val="24"/>
        </w:rPr>
        <w:t xml:space="preserve"> meta</w:t>
      </w:r>
      <w:r w:rsidR="00EB53E5">
        <w:rPr>
          <w:rFonts w:ascii="Arial" w:hAnsi="Arial"/>
          <w:sz w:val="24"/>
        </w:rPr>
        <w:t>-majors as they were determined to share no commonalities with other CTE-focused areas. In contrast, m</w:t>
      </w:r>
      <w:r w:rsidRPr="007D1721">
        <w:rPr>
          <w:rFonts w:ascii="Arial" w:hAnsi="Arial"/>
          <w:sz w:val="24"/>
        </w:rPr>
        <w:t xml:space="preserve">ost of the transfer degrees were </w:t>
      </w:r>
      <w:r w:rsidR="00C43F06">
        <w:rPr>
          <w:rFonts w:ascii="Arial" w:hAnsi="Arial"/>
          <w:sz w:val="24"/>
        </w:rPr>
        <w:t>combined in two large and general</w:t>
      </w:r>
      <w:r w:rsidRPr="007D1721">
        <w:rPr>
          <w:rFonts w:ascii="Arial" w:hAnsi="Arial"/>
          <w:sz w:val="24"/>
        </w:rPr>
        <w:t xml:space="preserve"> meta</w:t>
      </w:r>
      <w:r w:rsidR="00C43F06">
        <w:rPr>
          <w:rFonts w:ascii="Arial" w:hAnsi="Arial"/>
          <w:sz w:val="24"/>
        </w:rPr>
        <w:t>-majors.</w:t>
      </w:r>
    </w:p>
    <w:p w14:paraId="2CD1C70D" w14:textId="62B34AF8" w:rsidR="002D4B35" w:rsidRPr="002D4B35" w:rsidRDefault="001E7372" w:rsidP="002D4B35">
      <w:pPr>
        <w:pStyle w:val="ListParagraph"/>
        <w:numPr>
          <w:ilvl w:val="0"/>
          <w:numId w:val="2"/>
        </w:numPr>
        <w:rPr>
          <w:rFonts w:ascii="Arial" w:hAnsi="Arial"/>
          <w:sz w:val="24"/>
        </w:rPr>
      </w:pPr>
      <w:r w:rsidRPr="002D4B35">
        <w:rPr>
          <w:rFonts w:ascii="Arial" w:hAnsi="Arial"/>
          <w:sz w:val="24"/>
        </w:rPr>
        <w:t>What are the issues in this scenario?</w:t>
      </w:r>
    </w:p>
    <w:p w14:paraId="47573B3C" w14:textId="6488F362" w:rsidR="002D4B35" w:rsidRPr="002D4B35" w:rsidRDefault="001E7372" w:rsidP="002D4B35">
      <w:pPr>
        <w:pStyle w:val="ListParagraph"/>
        <w:numPr>
          <w:ilvl w:val="0"/>
          <w:numId w:val="2"/>
        </w:numPr>
        <w:rPr>
          <w:rFonts w:ascii="Arial" w:hAnsi="Arial"/>
          <w:sz w:val="24"/>
        </w:rPr>
      </w:pPr>
      <w:r w:rsidRPr="002D4B35">
        <w:rPr>
          <w:rFonts w:ascii="Arial" w:hAnsi="Arial"/>
          <w:sz w:val="24"/>
        </w:rPr>
        <w:t>What could the college have done better?</w:t>
      </w:r>
    </w:p>
    <w:p w14:paraId="2777A278" w14:textId="59DDCBE7" w:rsidR="002D4B35" w:rsidRPr="002D4B35" w:rsidRDefault="001E7372" w:rsidP="002D4B35">
      <w:pPr>
        <w:pStyle w:val="ListParagraph"/>
        <w:numPr>
          <w:ilvl w:val="0"/>
          <w:numId w:val="2"/>
        </w:numPr>
        <w:rPr>
          <w:rFonts w:ascii="Arial" w:hAnsi="Arial"/>
          <w:sz w:val="24"/>
        </w:rPr>
      </w:pPr>
      <w:r w:rsidRPr="002D4B35">
        <w:rPr>
          <w:rFonts w:ascii="Arial" w:hAnsi="Arial"/>
          <w:sz w:val="24"/>
        </w:rPr>
        <w:t>What should it do now?</w:t>
      </w:r>
    </w:p>
    <w:p w14:paraId="7434C0E2" w14:textId="3E6AEFA0" w:rsidR="00F8307C" w:rsidRPr="002D4B35" w:rsidRDefault="00F8307C" w:rsidP="002D4B35">
      <w:pPr>
        <w:pStyle w:val="ListParagraph"/>
        <w:numPr>
          <w:ilvl w:val="0"/>
          <w:numId w:val="2"/>
        </w:numPr>
        <w:rPr>
          <w:rFonts w:ascii="Arial" w:hAnsi="Arial"/>
          <w:sz w:val="24"/>
        </w:rPr>
      </w:pPr>
      <w:r w:rsidRPr="002D4B35">
        <w:rPr>
          <w:rFonts w:ascii="Arial" w:hAnsi="Arial"/>
          <w:sz w:val="24"/>
        </w:rPr>
        <w:t xml:space="preserve">What lessons can be learned from this scenario? </w:t>
      </w:r>
    </w:p>
    <w:p w14:paraId="26D89278" w14:textId="77777777" w:rsidR="00C43F06" w:rsidRDefault="00C43F06">
      <w:pPr>
        <w:rPr>
          <w:rFonts w:ascii="Arial" w:hAnsi="Arial"/>
          <w:sz w:val="24"/>
        </w:rPr>
      </w:pPr>
    </w:p>
    <w:p w14:paraId="5D77CAE7" w14:textId="77777777" w:rsidR="00C43F06" w:rsidRDefault="00C43F06">
      <w:pPr>
        <w:rPr>
          <w:rFonts w:ascii="Arial" w:hAnsi="Arial"/>
          <w:sz w:val="24"/>
        </w:rPr>
      </w:pPr>
    </w:p>
    <w:p w14:paraId="57AFDA6E" w14:textId="77777777" w:rsidR="00C43F06" w:rsidRDefault="00C43F06" w:rsidP="00F8307C">
      <w:pPr>
        <w:outlineLvl w:val="0"/>
        <w:rPr>
          <w:rFonts w:ascii="Arial" w:hAnsi="Arial"/>
          <w:sz w:val="24"/>
        </w:rPr>
      </w:pPr>
      <w:r>
        <w:rPr>
          <w:rFonts w:ascii="Arial" w:hAnsi="Arial"/>
          <w:sz w:val="24"/>
        </w:rPr>
        <w:lastRenderedPageBreak/>
        <w:t>Cherry College</w:t>
      </w:r>
    </w:p>
    <w:p w14:paraId="197500C6" w14:textId="6A3A3533" w:rsidR="00154E0D" w:rsidRDefault="00C43F06" w:rsidP="00154E0D">
      <w:pPr>
        <w:rPr>
          <w:rFonts w:ascii="Arial" w:hAnsi="Arial"/>
          <w:sz w:val="24"/>
        </w:rPr>
      </w:pPr>
      <w:r>
        <w:rPr>
          <w:rFonts w:ascii="Arial" w:hAnsi="Arial"/>
          <w:sz w:val="24"/>
        </w:rPr>
        <w:t xml:space="preserve">The faculty at Cherry College quickly embraced guided pathways, establishing a Guided Pathways Task Force (GPTF) that was a subcommittee of the </w:t>
      </w:r>
      <w:r w:rsidR="00761A48">
        <w:rPr>
          <w:rFonts w:ascii="Arial" w:hAnsi="Arial"/>
          <w:sz w:val="24"/>
        </w:rPr>
        <w:t xml:space="preserve">academic </w:t>
      </w:r>
      <w:r>
        <w:rPr>
          <w:rFonts w:ascii="Arial" w:hAnsi="Arial"/>
          <w:sz w:val="24"/>
        </w:rPr>
        <w:t>senate and that provided regular reports to the college</w:t>
      </w:r>
      <w:r w:rsidR="00791F41">
        <w:rPr>
          <w:rFonts w:ascii="Arial" w:hAnsi="Arial"/>
          <w:sz w:val="24"/>
        </w:rPr>
        <w:t>’</w:t>
      </w:r>
      <w:r>
        <w:rPr>
          <w:rFonts w:ascii="Arial" w:hAnsi="Arial"/>
          <w:sz w:val="24"/>
        </w:rPr>
        <w:t xml:space="preserve">s primary governance council, </w:t>
      </w:r>
      <w:r w:rsidR="00791F41">
        <w:rPr>
          <w:rFonts w:ascii="Arial" w:hAnsi="Arial"/>
          <w:sz w:val="24"/>
        </w:rPr>
        <w:t xml:space="preserve">the </w:t>
      </w:r>
      <w:r>
        <w:rPr>
          <w:rFonts w:ascii="Arial" w:hAnsi="Arial"/>
          <w:sz w:val="24"/>
        </w:rPr>
        <w:t>Committee for Participatory</w:t>
      </w:r>
      <w:r w:rsidR="00791F41">
        <w:rPr>
          <w:rFonts w:ascii="Arial" w:hAnsi="Arial"/>
          <w:sz w:val="24"/>
        </w:rPr>
        <w:t xml:space="preserve"> Interactive Engagement (“C-PIE”</w:t>
      </w:r>
      <w:r>
        <w:rPr>
          <w:rFonts w:ascii="Arial" w:hAnsi="Arial"/>
          <w:sz w:val="24"/>
        </w:rPr>
        <w:t xml:space="preserve">). C-PIE opted to fully support the recommendations of the GPTF and allocated </w:t>
      </w:r>
      <w:r w:rsidR="00761A48">
        <w:rPr>
          <w:rFonts w:ascii="Arial" w:hAnsi="Arial"/>
          <w:sz w:val="24"/>
        </w:rPr>
        <w:t xml:space="preserve">the majority </w:t>
      </w:r>
      <w:r>
        <w:rPr>
          <w:rFonts w:ascii="Arial" w:hAnsi="Arial"/>
          <w:sz w:val="24"/>
        </w:rPr>
        <w:t xml:space="preserve">of its </w:t>
      </w:r>
      <w:r w:rsidR="00761A48">
        <w:rPr>
          <w:rFonts w:ascii="Arial" w:hAnsi="Arial"/>
          <w:sz w:val="24"/>
        </w:rPr>
        <w:t xml:space="preserve">CCC </w:t>
      </w:r>
      <w:r>
        <w:rPr>
          <w:rFonts w:ascii="Arial" w:hAnsi="Arial"/>
          <w:sz w:val="24"/>
        </w:rPr>
        <w:t xml:space="preserve">Guided Pathways </w:t>
      </w:r>
      <w:r w:rsidR="00761A48">
        <w:rPr>
          <w:rFonts w:ascii="Arial" w:hAnsi="Arial"/>
          <w:sz w:val="24"/>
        </w:rPr>
        <w:t xml:space="preserve">Award program </w:t>
      </w:r>
      <w:r>
        <w:rPr>
          <w:rFonts w:ascii="Arial" w:hAnsi="Arial"/>
          <w:sz w:val="24"/>
        </w:rPr>
        <w:t xml:space="preserve">funding to the GPTF to be used as </w:t>
      </w:r>
      <w:r w:rsidR="00761A48">
        <w:rPr>
          <w:rFonts w:ascii="Arial" w:hAnsi="Arial"/>
          <w:sz w:val="24"/>
        </w:rPr>
        <w:t xml:space="preserve">reassigned </w:t>
      </w:r>
      <w:r w:rsidR="00F8307C">
        <w:rPr>
          <w:rFonts w:ascii="Arial" w:hAnsi="Arial"/>
          <w:sz w:val="24"/>
        </w:rPr>
        <w:t>(“re</w:t>
      </w:r>
      <w:r w:rsidR="00761A48">
        <w:rPr>
          <w:rFonts w:ascii="Arial" w:hAnsi="Arial"/>
          <w:sz w:val="24"/>
        </w:rPr>
        <w:t>lease</w:t>
      </w:r>
      <w:r w:rsidR="00F8307C">
        <w:rPr>
          <w:rFonts w:ascii="Arial" w:hAnsi="Arial"/>
          <w:sz w:val="24"/>
        </w:rPr>
        <w:t>”)</w:t>
      </w:r>
      <w:r>
        <w:rPr>
          <w:rFonts w:ascii="Arial" w:hAnsi="Arial"/>
          <w:sz w:val="24"/>
        </w:rPr>
        <w:t xml:space="preserve"> time for faculty. The faculty used its FLEX week to map its programs, develop meta-majors, and identify institutional barriers to student success. </w:t>
      </w:r>
      <w:r w:rsidR="00154E0D" w:rsidRPr="007D1721">
        <w:rPr>
          <w:rFonts w:ascii="Arial" w:hAnsi="Arial"/>
          <w:sz w:val="24"/>
        </w:rPr>
        <w:t>The</w:t>
      </w:r>
      <w:r w:rsidR="00154E0D">
        <w:rPr>
          <w:rFonts w:ascii="Arial" w:hAnsi="Arial"/>
          <w:sz w:val="24"/>
        </w:rPr>
        <w:t xml:space="preserve"> college has </w:t>
      </w:r>
      <w:r w:rsidR="00154E0D" w:rsidRPr="007D1721">
        <w:rPr>
          <w:rFonts w:ascii="Arial" w:hAnsi="Arial"/>
          <w:sz w:val="24"/>
        </w:rPr>
        <w:t>been allocated Guided Pathways funding as shown below.</w:t>
      </w:r>
    </w:p>
    <w:p w14:paraId="105B97FD" w14:textId="37217692" w:rsidR="00791F41" w:rsidRDefault="003D1288">
      <w:pPr>
        <w:rPr>
          <w:rFonts w:ascii="Arial" w:hAnsi="Arial"/>
          <w:sz w:val="24"/>
        </w:rPr>
      </w:pPr>
      <w:r>
        <w:rPr>
          <w:rFonts w:ascii="Arial" w:hAnsi="Arial"/>
          <w:noProof/>
          <w:sz w:val="24"/>
        </w:rPr>
        <w:drawing>
          <wp:inline distT="0" distB="0" distL="0" distR="0" wp14:anchorId="19CE9A4E" wp14:editId="40C07ABF">
            <wp:extent cx="5806434" cy="342900"/>
            <wp:effectExtent l="0" t="0" r="4445" b="0"/>
            <wp:docPr id="6" name="Picture 6"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F8E616.tmp"/>
                    <pic:cNvPicPr/>
                  </pic:nvPicPr>
                  <pic:blipFill>
                    <a:blip r:embed="rId10">
                      <a:extLst>
                        <a:ext uri="{28A0092B-C50C-407E-A947-70E740481C1C}">
                          <a14:useLocalDpi xmlns:a14="http://schemas.microsoft.com/office/drawing/2010/main" val="0"/>
                        </a:ext>
                      </a:extLst>
                    </a:blip>
                    <a:stretch>
                      <a:fillRect/>
                    </a:stretch>
                  </pic:blipFill>
                  <pic:spPr>
                    <a:xfrm>
                      <a:off x="0" y="0"/>
                      <a:ext cx="5910509" cy="349046"/>
                    </a:xfrm>
                    <a:prstGeom prst="rect">
                      <a:avLst/>
                    </a:prstGeom>
                  </pic:spPr>
                </pic:pic>
              </a:graphicData>
            </a:graphic>
          </wp:inline>
        </w:drawing>
      </w:r>
    </w:p>
    <w:p w14:paraId="24E27936" w14:textId="77777777" w:rsidR="00791F41" w:rsidRDefault="00791F41">
      <w:pPr>
        <w:rPr>
          <w:rFonts w:ascii="Arial" w:hAnsi="Arial"/>
          <w:sz w:val="24"/>
        </w:rPr>
      </w:pPr>
      <w:r>
        <w:rPr>
          <w:rFonts w:ascii="Arial" w:hAnsi="Arial"/>
          <w:sz w:val="24"/>
        </w:rPr>
        <w:t xml:space="preserve">The program-mapping work and meta-major development was accomplished quickly as the </w:t>
      </w:r>
      <w:r w:rsidR="00F8307C">
        <w:rPr>
          <w:rFonts w:ascii="Arial" w:hAnsi="Arial"/>
          <w:sz w:val="24"/>
        </w:rPr>
        <w:t xml:space="preserve">proposed </w:t>
      </w:r>
      <w:r>
        <w:rPr>
          <w:rFonts w:ascii="Arial" w:hAnsi="Arial"/>
          <w:sz w:val="24"/>
        </w:rPr>
        <w:t xml:space="preserve">structures mirrored the existing organization of the academic </w:t>
      </w:r>
      <w:r w:rsidR="00F8307C">
        <w:rPr>
          <w:rFonts w:ascii="Arial" w:hAnsi="Arial"/>
          <w:sz w:val="24"/>
        </w:rPr>
        <w:t>units</w:t>
      </w:r>
      <w:r>
        <w:rPr>
          <w:rFonts w:ascii="Arial" w:hAnsi="Arial"/>
          <w:sz w:val="24"/>
        </w:rPr>
        <w:t xml:space="preserve"> with some internal divisions. Behavioral and Social Sciences, for example, was divided into “Behavioral Sciences” and “Social Sciences” as the faculty believed such distinctions were well-understood by not only faculty, but by students, the community, and employers. </w:t>
      </w:r>
    </w:p>
    <w:p w14:paraId="1F50DE37" w14:textId="77777777" w:rsidR="00CC4649" w:rsidRDefault="00791F41">
      <w:pPr>
        <w:rPr>
          <w:rFonts w:ascii="Arial" w:hAnsi="Arial"/>
          <w:sz w:val="24"/>
        </w:rPr>
      </w:pPr>
      <w:r>
        <w:rPr>
          <w:rFonts w:ascii="Arial" w:hAnsi="Arial"/>
          <w:sz w:val="24"/>
        </w:rPr>
        <w:t xml:space="preserve">After quickly completing its curricular tasks, the faculty did a walk-through of the college – exploring the tasks that students engaged in as they went through the process of developing an education plan, selecting classes, and, ultimately, earning a degree. </w:t>
      </w:r>
      <w:r w:rsidR="00CC4649">
        <w:rPr>
          <w:rFonts w:ascii="Arial" w:hAnsi="Arial"/>
          <w:sz w:val="24"/>
        </w:rPr>
        <w:t xml:space="preserve">Upon concluding its analysis, a comprehensive plan was developed that proposed a major overhaul of the college’s “on-boarding” process and the purchase of new technology to track student progress and regularly detect </w:t>
      </w:r>
      <w:r w:rsidR="00F8307C">
        <w:rPr>
          <w:rFonts w:ascii="Arial" w:hAnsi="Arial"/>
          <w:sz w:val="24"/>
        </w:rPr>
        <w:t>– and trigger the award of – certificates and degrees</w:t>
      </w:r>
      <w:r w:rsidR="00CC4649">
        <w:rPr>
          <w:rFonts w:ascii="Arial" w:hAnsi="Arial"/>
          <w:sz w:val="24"/>
        </w:rPr>
        <w:t xml:space="preserve">. </w:t>
      </w:r>
    </w:p>
    <w:p w14:paraId="7C69B666" w14:textId="19AC2F25" w:rsidR="00791F41" w:rsidRDefault="00CC4649">
      <w:pPr>
        <w:rPr>
          <w:rFonts w:ascii="Arial" w:hAnsi="Arial"/>
          <w:sz w:val="24"/>
        </w:rPr>
      </w:pPr>
      <w:r>
        <w:rPr>
          <w:rFonts w:ascii="Arial" w:hAnsi="Arial"/>
          <w:sz w:val="24"/>
        </w:rPr>
        <w:t>After a year’s work on guided pathways, the meta-majors and other planned changes were presented to the student senate. The student senate president, a double major in Political Science and Administration of Justice, was quick to criticize th</w:t>
      </w:r>
      <w:r w:rsidR="009F486E">
        <w:rPr>
          <w:rFonts w:ascii="Arial" w:hAnsi="Arial"/>
          <w:sz w:val="24"/>
        </w:rPr>
        <w:t>e</w:t>
      </w:r>
      <w:r>
        <w:rPr>
          <w:rFonts w:ascii="Arial" w:hAnsi="Arial"/>
          <w:sz w:val="24"/>
        </w:rPr>
        <w:t xml:space="preserve"> proposed meta-majors and initiated a student protest to many of the planned changes. </w:t>
      </w:r>
    </w:p>
    <w:p w14:paraId="7E875FC3" w14:textId="4A911C96" w:rsidR="00F8307C" w:rsidRPr="002D4B35" w:rsidRDefault="00F8307C" w:rsidP="002D4B35">
      <w:pPr>
        <w:pStyle w:val="ListParagraph"/>
        <w:numPr>
          <w:ilvl w:val="0"/>
          <w:numId w:val="3"/>
        </w:numPr>
        <w:rPr>
          <w:rFonts w:ascii="Arial" w:hAnsi="Arial"/>
          <w:sz w:val="24"/>
        </w:rPr>
      </w:pPr>
      <w:r w:rsidRPr="002D4B35">
        <w:rPr>
          <w:rFonts w:ascii="Arial" w:hAnsi="Arial"/>
          <w:sz w:val="24"/>
        </w:rPr>
        <w:t>What are the issues in this scenario?</w:t>
      </w:r>
    </w:p>
    <w:p w14:paraId="2A71ADA8" w14:textId="06588515" w:rsidR="00F8307C" w:rsidRPr="002D4B35" w:rsidRDefault="00F8307C" w:rsidP="002D4B35">
      <w:pPr>
        <w:pStyle w:val="ListParagraph"/>
        <w:numPr>
          <w:ilvl w:val="0"/>
          <w:numId w:val="3"/>
        </w:numPr>
        <w:rPr>
          <w:rFonts w:ascii="Arial" w:hAnsi="Arial"/>
          <w:sz w:val="24"/>
        </w:rPr>
      </w:pPr>
      <w:r w:rsidRPr="002D4B35">
        <w:rPr>
          <w:rFonts w:ascii="Arial" w:hAnsi="Arial"/>
          <w:sz w:val="24"/>
        </w:rPr>
        <w:t>What could the college have done better?</w:t>
      </w:r>
    </w:p>
    <w:p w14:paraId="661FDC92" w14:textId="2EC2F5FD" w:rsidR="00F8307C" w:rsidRPr="002D4B35" w:rsidRDefault="00F8307C" w:rsidP="002D4B35">
      <w:pPr>
        <w:pStyle w:val="ListParagraph"/>
        <w:numPr>
          <w:ilvl w:val="0"/>
          <w:numId w:val="3"/>
        </w:numPr>
        <w:rPr>
          <w:rFonts w:ascii="Arial" w:hAnsi="Arial"/>
          <w:sz w:val="24"/>
        </w:rPr>
      </w:pPr>
      <w:r w:rsidRPr="002D4B35">
        <w:rPr>
          <w:rFonts w:ascii="Arial" w:hAnsi="Arial"/>
          <w:sz w:val="24"/>
        </w:rPr>
        <w:t>What should it do now?</w:t>
      </w:r>
    </w:p>
    <w:p w14:paraId="0BA3246A" w14:textId="79E115AF" w:rsidR="002F74A8" w:rsidRPr="002D4B35" w:rsidRDefault="00F8307C" w:rsidP="002D4B35">
      <w:pPr>
        <w:pStyle w:val="ListParagraph"/>
        <w:numPr>
          <w:ilvl w:val="0"/>
          <w:numId w:val="3"/>
        </w:numPr>
        <w:outlineLvl w:val="0"/>
        <w:rPr>
          <w:rFonts w:ascii="Arial" w:hAnsi="Arial"/>
          <w:sz w:val="24"/>
        </w:rPr>
      </w:pPr>
      <w:r w:rsidRPr="002D4B35">
        <w:rPr>
          <w:rFonts w:ascii="Arial" w:hAnsi="Arial"/>
          <w:sz w:val="24"/>
        </w:rPr>
        <w:t xml:space="preserve">What lessons can be learned from this scenario? </w:t>
      </w:r>
    </w:p>
    <w:p w14:paraId="340189A1" w14:textId="77777777" w:rsidR="002D4B35" w:rsidRDefault="002D4B35" w:rsidP="002F74A8">
      <w:pPr>
        <w:outlineLvl w:val="0"/>
        <w:rPr>
          <w:rFonts w:ascii="Arial" w:hAnsi="Arial"/>
          <w:sz w:val="24"/>
        </w:rPr>
      </w:pPr>
    </w:p>
    <w:p w14:paraId="3A09BDFB" w14:textId="77777777" w:rsidR="002D4B35" w:rsidRDefault="002D4B35" w:rsidP="002F74A8">
      <w:pPr>
        <w:outlineLvl w:val="0"/>
        <w:rPr>
          <w:rFonts w:ascii="Arial" w:hAnsi="Arial"/>
          <w:sz w:val="24"/>
        </w:rPr>
      </w:pPr>
    </w:p>
    <w:p w14:paraId="7B6BFE44" w14:textId="0CB89EAC" w:rsidR="002F74A8" w:rsidRDefault="002F74A8" w:rsidP="002F74A8">
      <w:pPr>
        <w:outlineLvl w:val="0"/>
        <w:rPr>
          <w:rFonts w:ascii="Arial" w:hAnsi="Arial"/>
          <w:sz w:val="24"/>
        </w:rPr>
      </w:pPr>
      <w:r>
        <w:rPr>
          <w:rFonts w:ascii="Arial" w:hAnsi="Arial"/>
          <w:sz w:val="24"/>
        </w:rPr>
        <w:t>Dogwood College</w:t>
      </w:r>
    </w:p>
    <w:p w14:paraId="79065F60" w14:textId="77777777" w:rsidR="002F74A8" w:rsidRDefault="002F74A8" w:rsidP="002F74A8">
      <w:pPr>
        <w:rPr>
          <w:rFonts w:ascii="Arial" w:hAnsi="Arial"/>
          <w:sz w:val="24"/>
        </w:rPr>
      </w:pPr>
      <w:r>
        <w:rPr>
          <w:rFonts w:ascii="Arial" w:hAnsi="Arial"/>
          <w:sz w:val="24"/>
        </w:rPr>
        <w:t>Dogwood prides itself on having a collaborative culture, minimal “silo-ing”, and a generally student-focused emphasis. Its all-college hour is a time of interaction and socialization among the entire college community – and the community at-large. Employers in the area have a semi-regular presence on campus and many will host ice cream socials and other events to secure their connection to the college. The college has a robust vision for its guided pathways implementation, but does not think they have received adequate funding to make it all happen.</w:t>
      </w:r>
    </w:p>
    <w:p w14:paraId="0485DCA4" w14:textId="77777777" w:rsidR="002F74A8" w:rsidRDefault="002F74A8" w:rsidP="002F74A8">
      <w:pPr>
        <w:rPr>
          <w:rFonts w:ascii="Arial" w:hAnsi="Arial"/>
          <w:sz w:val="24"/>
        </w:rPr>
      </w:pPr>
      <w:r>
        <w:rPr>
          <w:rFonts w:ascii="Arial" w:hAnsi="Arial"/>
          <w:noProof/>
          <w:sz w:val="24"/>
        </w:rPr>
        <w:drawing>
          <wp:inline distT="0" distB="0" distL="0" distR="0" wp14:anchorId="76ABE965" wp14:editId="3C25CE57">
            <wp:extent cx="5505450" cy="355424"/>
            <wp:effectExtent l="0" t="0" r="0" b="6985"/>
            <wp:docPr id="3" name="Picture 3"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857E3.tmp"/>
                    <pic:cNvPicPr/>
                  </pic:nvPicPr>
                  <pic:blipFill>
                    <a:blip r:embed="rId11">
                      <a:extLst>
                        <a:ext uri="{28A0092B-C50C-407E-A947-70E740481C1C}">
                          <a14:useLocalDpi xmlns:a14="http://schemas.microsoft.com/office/drawing/2010/main" val="0"/>
                        </a:ext>
                      </a:extLst>
                    </a:blip>
                    <a:stretch>
                      <a:fillRect/>
                    </a:stretch>
                  </pic:blipFill>
                  <pic:spPr>
                    <a:xfrm>
                      <a:off x="0" y="0"/>
                      <a:ext cx="5859462" cy="378279"/>
                    </a:xfrm>
                    <a:prstGeom prst="rect">
                      <a:avLst/>
                    </a:prstGeom>
                  </pic:spPr>
                </pic:pic>
              </a:graphicData>
            </a:graphic>
          </wp:inline>
        </w:drawing>
      </w:r>
    </w:p>
    <w:p w14:paraId="1E6E2F4F" w14:textId="77777777" w:rsidR="002F74A8" w:rsidRDefault="002F74A8" w:rsidP="002F74A8">
      <w:pPr>
        <w:rPr>
          <w:rFonts w:ascii="Arial" w:hAnsi="Arial"/>
          <w:sz w:val="24"/>
        </w:rPr>
      </w:pPr>
      <w:r>
        <w:rPr>
          <w:rFonts w:ascii="Arial" w:hAnsi="Arial"/>
          <w:sz w:val="24"/>
        </w:rPr>
        <w:t>In the interest of making Guided Pathways an inclusive endeavor, a month of Tuesday and Thursday “all-college hours” were dedicated to meta-major development. An interactive exercise for the creation of meta-majors was developed and all campus constituencies actively participated. The college’s research team then conducted an analysis to determine what the college’s meta-majors should look like. After a few final modifications, seven meta-majors were finalized and the college began a process of naming what they called “interest areas”.</w:t>
      </w:r>
    </w:p>
    <w:p w14:paraId="0419B83A" w14:textId="77777777" w:rsidR="002F74A8" w:rsidRDefault="002F74A8" w:rsidP="002F74A8">
      <w:pPr>
        <w:rPr>
          <w:rFonts w:ascii="Arial" w:hAnsi="Arial"/>
          <w:sz w:val="24"/>
        </w:rPr>
      </w:pPr>
      <w:r>
        <w:rPr>
          <w:rFonts w:ascii="Arial" w:hAnsi="Arial"/>
          <w:sz w:val="24"/>
        </w:rPr>
        <w:t>Upon the academic senate’s final acceptance of the largely student-determined names for the “interest areas”, the college then began the task of program mapping. During the mapping process, it was determined that half of the identified interest areas consisted of programs with few commonalities. In addition, neither students nor faculty were comfortable with identifying general education options for even the programs that existed cohesively within a given interest area. The lack of any identified general education options threatened the college’s well-planned strategic enrollment management vision. The college had planned to begin preparing schedules two years in advance, but can only effectively do so if student course-taking can be predicted with some measure of certainty. Absent any further course specifications, the administration was left to begin a course prioritization process that would likely lead to a significant loss of certain courses from the schedule – as opposed to the preservation of options that inaction was intended to inspire.</w:t>
      </w:r>
    </w:p>
    <w:p w14:paraId="69BD4A55" w14:textId="3C7557CC" w:rsidR="002F74A8" w:rsidRPr="002D4B35" w:rsidRDefault="002F74A8" w:rsidP="002D4B35">
      <w:pPr>
        <w:pStyle w:val="ListParagraph"/>
        <w:numPr>
          <w:ilvl w:val="0"/>
          <w:numId w:val="4"/>
        </w:numPr>
        <w:rPr>
          <w:rFonts w:ascii="Arial" w:hAnsi="Arial"/>
          <w:sz w:val="24"/>
        </w:rPr>
      </w:pPr>
      <w:r w:rsidRPr="002D4B35">
        <w:rPr>
          <w:rFonts w:ascii="Arial" w:hAnsi="Arial"/>
          <w:sz w:val="24"/>
        </w:rPr>
        <w:t>What are the issues in this scenario?</w:t>
      </w:r>
    </w:p>
    <w:p w14:paraId="1DD980BD" w14:textId="6BF45EE1" w:rsidR="002F74A8" w:rsidRPr="002D4B35" w:rsidRDefault="002F74A8" w:rsidP="002D4B35">
      <w:pPr>
        <w:pStyle w:val="ListParagraph"/>
        <w:numPr>
          <w:ilvl w:val="0"/>
          <w:numId w:val="4"/>
        </w:numPr>
        <w:rPr>
          <w:rFonts w:ascii="Arial" w:hAnsi="Arial"/>
          <w:sz w:val="24"/>
        </w:rPr>
      </w:pPr>
      <w:r w:rsidRPr="002D4B35">
        <w:rPr>
          <w:rFonts w:ascii="Arial" w:hAnsi="Arial"/>
          <w:sz w:val="24"/>
        </w:rPr>
        <w:t>What could the college have done better?</w:t>
      </w:r>
    </w:p>
    <w:p w14:paraId="3C2C8EAE" w14:textId="76C35147" w:rsidR="002F74A8" w:rsidRPr="002D4B35" w:rsidRDefault="002F74A8" w:rsidP="002D4B35">
      <w:pPr>
        <w:pStyle w:val="ListParagraph"/>
        <w:numPr>
          <w:ilvl w:val="0"/>
          <w:numId w:val="4"/>
        </w:numPr>
        <w:rPr>
          <w:rFonts w:ascii="Arial" w:hAnsi="Arial"/>
          <w:sz w:val="24"/>
        </w:rPr>
      </w:pPr>
      <w:r w:rsidRPr="002D4B35">
        <w:rPr>
          <w:rFonts w:ascii="Arial" w:hAnsi="Arial"/>
          <w:sz w:val="24"/>
        </w:rPr>
        <w:t>What should it do now?</w:t>
      </w:r>
    </w:p>
    <w:p w14:paraId="7B69C2C5" w14:textId="1EDD06AA" w:rsidR="00CC4649" w:rsidRPr="002D4B35" w:rsidRDefault="002F74A8" w:rsidP="002D4B35">
      <w:pPr>
        <w:pStyle w:val="ListParagraph"/>
        <w:numPr>
          <w:ilvl w:val="0"/>
          <w:numId w:val="4"/>
        </w:numPr>
        <w:rPr>
          <w:rFonts w:ascii="Arial" w:hAnsi="Arial"/>
          <w:sz w:val="24"/>
        </w:rPr>
      </w:pPr>
      <w:r w:rsidRPr="002D4B35">
        <w:rPr>
          <w:rFonts w:ascii="Arial" w:hAnsi="Arial"/>
          <w:sz w:val="24"/>
        </w:rPr>
        <w:t xml:space="preserve">What lessons can be learned from this scenario? </w:t>
      </w:r>
    </w:p>
    <w:p w14:paraId="04FDAAC7" w14:textId="77777777" w:rsidR="00474D48" w:rsidRPr="007D1721" w:rsidRDefault="00474D48">
      <w:pPr>
        <w:rPr>
          <w:rFonts w:ascii="Arial" w:hAnsi="Arial"/>
          <w:sz w:val="24"/>
        </w:rPr>
      </w:pPr>
    </w:p>
    <w:sectPr w:rsidR="00474D48" w:rsidRPr="007D1721" w:rsidSect="001F2F8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D8DB6" w14:textId="77777777" w:rsidR="002B31B5" w:rsidRDefault="002B31B5" w:rsidP="005A4B5C">
      <w:pPr>
        <w:spacing w:after="0" w:line="240" w:lineRule="auto"/>
      </w:pPr>
      <w:r>
        <w:separator/>
      </w:r>
    </w:p>
  </w:endnote>
  <w:endnote w:type="continuationSeparator" w:id="0">
    <w:p w14:paraId="4967CF4E" w14:textId="77777777" w:rsidR="002B31B5" w:rsidRDefault="002B31B5" w:rsidP="005A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031047"/>
      <w:docPartObj>
        <w:docPartGallery w:val="Page Numbers (Bottom of Page)"/>
        <w:docPartUnique/>
      </w:docPartObj>
    </w:sdtPr>
    <w:sdtEndPr/>
    <w:sdtContent>
      <w:p w14:paraId="7863DB2F" w14:textId="37F5539C" w:rsidR="005A4B5C" w:rsidRDefault="003872EB">
        <w:pPr>
          <w:pStyle w:val="Footer"/>
        </w:pPr>
        <w:r>
          <w:rPr>
            <w:noProof/>
          </w:rPr>
          <w:t>8/27/2018</w:t>
        </w:r>
        <w:r>
          <w:rPr>
            <w:noProof/>
          </w:rPr>
          <mc:AlternateContent>
            <mc:Choice Requires="wps">
              <w:drawing>
                <wp:anchor distT="0" distB="0" distL="114300" distR="114300" simplePos="0" relativeHeight="251659264" behindDoc="0" locked="0" layoutInCell="1" allowOverlap="1" wp14:anchorId="3FA0A8F5" wp14:editId="5883D89C">
                  <wp:simplePos x="0" y="0"/>
                  <wp:positionH relativeFrom="rightMargin">
                    <wp:align>center</wp:align>
                  </wp:positionH>
                  <wp:positionV relativeFrom="bottomMargin">
                    <wp:align>center</wp:align>
                  </wp:positionV>
                  <wp:extent cx="565785" cy="1917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17E8AE9" w14:textId="77777777" w:rsidR="003872EB" w:rsidRDefault="003872E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F00FBC" w:rsidRPr="00F00FBC">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FA0A8F5" id="Rectangle 5"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up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4xEqSDFn2BohGx5hTFtjxDrzPweujvlSWo+ztZfddIyKIFL3qjlBxaSmpIKrT+/tkFu9FwFa2G&#10;j7IGdLIx0lVq16gOKQkdCYMksB9GDWf9e4tjI0Fx0M516vHQKbozqAJjPI1nCWRcwVGYhrOZ66RP&#10;MotqL/dKm3dUdsgucqyAkwMl2zttbJZHF+su5JJx7sTAxZkBHEcLhIar9swm4Xr7Mw3SRbJIIi+a&#10;TBdeFJSld7MsIm+6DGdxeVkWRRn+snHDKGtZXVNhwzzrLIz+rI97xY8KOShNS85qC2dT0mq9KrhC&#10;WwI6L4I4iErXCzg5uvnnabgiAJcXlMJJFNxOUm85TWZetIxiL50FiReE6W06DaI0KpfnlO6YoP9O&#10;CQ05niTxLHZtOsn6Bbm4SC5vo9fkSNYxA6OEsy7Hez25flptLkTt1oYwPq5PamHzP9YC+v3caadk&#10;K97xEZjdagcoVtErWT+Cpp16QbYw/0BjrVRPGA0wS3Ksf2yIohjxDwLeRRpGkR0+bgMLdWpdPVuJ&#10;qAAixwajcVmYcVBtesXWLUQY34WQN/CGGuZkfMxm//JgTjgy+5lmB9Hp3nkdJ+/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QDZu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117E8AE9" w14:textId="77777777" w:rsidR="003872EB" w:rsidRDefault="003872E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F00FBC" w:rsidRPr="00F00FBC">
                          <w:rPr>
                            <w:noProof/>
                            <w:color w:val="C0504D" w:themeColor="accent2"/>
                          </w:rPr>
                          <w:t>1</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7C4FF" w14:textId="77777777" w:rsidR="002B31B5" w:rsidRDefault="002B31B5" w:rsidP="005A4B5C">
      <w:pPr>
        <w:spacing w:after="0" w:line="240" w:lineRule="auto"/>
      </w:pPr>
      <w:r>
        <w:separator/>
      </w:r>
    </w:p>
  </w:footnote>
  <w:footnote w:type="continuationSeparator" w:id="0">
    <w:p w14:paraId="53695AED" w14:textId="77777777" w:rsidR="002B31B5" w:rsidRDefault="002B31B5" w:rsidP="005A4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FC218" w14:textId="3746A030" w:rsidR="005A4B5C" w:rsidRPr="005A4B5C" w:rsidRDefault="005A4B5C" w:rsidP="005A4B5C">
    <w:pPr>
      <w:outlineLvl w:val="0"/>
      <w:rPr>
        <w:rFonts w:ascii="Arial" w:hAnsi="Arial"/>
        <w:sz w:val="24"/>
      </w:rPr>
    </w:pPr>
    <w:r w:rsidRPr="005A4B5C">
      <w:rPr>
        <w:rFonts w:ascii="Arial" w:hAnsi="Arial"/>
        <w:b/>
        <w:sz w:val="28"/>
      </w:rPr>
      <w:t xml:space="preserve">Meta-Major Scenarios </w:t>
    </w:r>
    <w:r>
      <w:rPr>
        <w:rFonts w:ascii="Arial" w:hAnsi="Arial"/>
        <w:sz w:val="24"/>
      </w:rPr>
      <w:t xml:space="preserve">                                                                </w:t>
    </w:r>
    <w:r w:rsidR="00F00FBC">
      <w:rPr>
        <w:rFonts w:ascii="Arial" w:hAnsi="Arial"/>
        <w:noProof/>
        <w:sz w:val="24"/>
      </w:rPr>
      <w:drawing>
        <wp:inline distT="0" distB="0" distL="0" distR="0" wp14:anchorId="2B7C127A" wp14:editId="51DD9F45">
          <wp:extent cx="1190625" cy="4960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uided Pathways Logo.jpg"/>
                  <pic:cNvPicPr/>
                </pic:nvPicPr>
                <pic:blipFill>
                  <a:blip r:embed="rId1">
                    <a:extLst>
                      <a:ext uri="{28A0092B-C50C-407E-A947-70E740481C1C}">
                        <a14:useLocalDpi xmlns:a14="http://schemas.microsoft.com/office/drawing/2010/main" val="0"/>
                      </a:ext>
                    </a:extLst>
                  </a:blip>
                  <a:stretch>
                    <a:fillRect/>
                  </a:stretch>
                </pic:blipFill>
                <pic:spPr>
                  <a:xfrm>
                    <a:off x="0" y="0"/>
                    <a:ext cx="1211356" cy="5047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537B7"/>
    <w:multiLevelType w:val="hybridMultilevel"/>
    <w:tmpl w:val="9C3C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24920"/>
    <w:multiLevelType w:val="hybridMultilevel"/>
    <w:tmpl w:val="63BE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F23B5"/>
    <w:multiLevelType w:val="hybridMultilevel"/>
    <w:tmpl w:val="0B40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46B74"/>
    <w:multiLevelType w:val="hybridMultilevel"/>
    <w:tmpl w:val="C7EC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29"/>
    <w:rsid w:val="000528AF"/>
    <w:rsid w:val="00093604"/>
    <w:rsid w:val="000B4122"/>
    <w:rsid w:val="00123848"/>
    <w:rsid w:val="00140C29"/>
    <w:rsid w:val="00154E0D"/>
    <w:rsid w:val="00172BBE"/>
    <w:rsid w:val="001D4925"/>
    <w:rsid w:val="001E20F0"/>
    <w:rsid w:val="001E7372"/>
    <w:rsid w:val="001F2F8C"/>
    <w:rsid w:val="00222400"/>
    <w:rsid w:val="002B31B5"/>
    <w:rsid w:val="002D4B35"/>
    <w:rsid w:val="002F74A8"/>
    <w:rsid w:val="00370F4F"/>
    <w:rsid w:val="003872EB"/>
    <w:rsid w:val="00390E9F"/>
    <w:rsid w:val="003D1288"/>
    <w:rsid w:val="00455F04"/>
    <w:rsid w:val="00474D48"/>
    <w:rsid w:val="00583674"/>
    <w:rsid w:val="005A4B5C"/>
    <w:rsid w:val="005A6C51"/>
    <w:rsid w:val="006F0D53"/>
    <w:rsid w:val="00761A48"/>
    <w:rsid w:val="00791F41"/>
    <w:rsid w:val="007C4519"/>
    <w:rsid w:val="007D1721"/>
    <w:rsid w:val="00827DB0"/>
    <w:rsid w:val="00912395"/>
    <w:rsid w:val="009856DB"/>
    <w:rsid w:val="009F486E"/>
    <w:rsid w:val="009F6A45"/>
    <w:rsid w:val="00A174BC"/>
    <w:rsid w:val="00A8037C"/>
    <w:rsid w:val="00AA20BF"/>
    <w:rsid w:val="00AC1DB5"/>
    <w:rsid w:val="00AC3E90"/>
    <w:rsid w:val="00BD391B"/>
    <w:rsid w:val="00BD5414"/>
    <w:rsid w:val="00BF5FEE"/>
    <w:rsid w:val="00C05C47"/>
    <w:rsid w:val="00C215CD"/>
    <w:rsid w:val="00C43F06"/>
    <w:rsid w:val="00CC4649"/>
    <w:rsid w:val="00D51AA7"/>
    <w:rsid w:val="00D75D94"/>
    <w:rsid w:val="00D75EDF"/>
    <w:rsid w:val="00DB4CEA"/>
    <w:rsid w:val="00EB064E"/>
    <w:rsid w:val="00EB32CC"/>
    <w:rsid w:val="00EB3881"/>
    <w:rsid w:val="00EB53E5"/>
    <w:rsid w:val="00F00FBC"/>
    <w:rsid w:val="00F50D6C"/>
    <w:rsid w:val="00F8307C"/>
    <w:rsid w:val="00FC6F54"/>
    <w:rsid w:val="00FE2D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EAC06"/>
  <w15:docId w15:val="{51A3CB85-3CBC-471C-84D9-9D1624DF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674"/>
    <w:rPr>
      <w:rFonts w:ascii="Tahoma" w:hAnsi="Tahoma" w:cs="Tahoma"/>
      <w:sz w:val="16"/>
      <w:szCs w:val="16"/>
    </w:rPr>
  </w:style>
  <w:style w:type="character" w:styleId="CommentReference">
    <w:name w:val="annotation reference"/>
    <w:basedOn w:val="DefaultParagraphFont"/>
    <w:uiPriority w:val="99"/>
    <w:semiHidden/>
    <w:unhideWhenUsed/>
    <w:rsid w:val="00EB064E"/>
    <w:rPr>
      <w:sz w:val="18"/>
      <w:szCs w:val="18"/>
    </w:rPr>
  </w:style>
  <w:style w:type="paragraph" w:styleId="CommentText">
    <w:name w:val="annotation text"/>
    <w:basedOn w:val="Normal"/>
    <w:link w:val="CommentTextChar"/>
    <w:uiPriority w:val="99"/>
    <w:semiHidden/>
    <w:unhideWhenUsed/>
    <w:rsid w:val="00EB064E"/>
    <w:pPr>
      <w:spacing w:line="240" w:lineRule="auto"/>
    </w:pPr>
    <w:rPr>
      <w:sz w:val="24"/>
      <w:szCs w:val="24"/>
    </w:rPr>
  </w:style>
  <w:style w:type="character" w:customStyle="1" w:styleId="CommentTextChar">
    <w:name w:val="Comment Text Char"/>
    <w:basedOn w:val="DefaultParagraphFont"/>
    <w:link w:val="CommentText"/>
    <w:uiPriority w:val="99"/>
    <w:semiHidden/>
    <w:rsid w:val="00EB064E"/>
    <w:rPr>
      <w:sz w:val="24"/>
      <w:szCs w:val="24"/>
    </w:rPr>
  </w:style>
  <w:style w:type="paragraph" w:styleId="CommentSubject">
    <w:name w:val="annotation subject"/>
    <w:basedOn w:val="CommentText"/>
    <w:next w:val="CommentText"/>
    <w:link w:val="CommentSubjectChar"/>
    <w:uiPriority w:val="99"/>
    <w:semiHidden/>
    <w:unhideWhenUsed/>
    <w:rsid w:val="00EB064E"/>
    <w:rPr>
      <w:b/>
      <w:bCs/>
      <w:sz w:val="20"/>
      <w:szCs w:val="20"/>
    </w:rPr>
  </w:style>
  <w:style w:type="character" w:customStyle="1" w:styleId="CommentSubjectChar">
    <w:name w:val="Comment Subject Char"/>
    <w:basedOn w:val="CommentTextChar"/>
    <w:link w:val="CommentSubject"/>
    <w:uiPriority w:val="99"/>
    <w:semiHidden/>
    <w:rsid w:val="00EB064E"/>
    <w:rPr>
      <w:b/>
      <w:bCs/>
      <w:sz w:val="20"/>
      <w:szCs w:val="20"/>
    </w:rPr>
  </w:style>
  <w:style w:type="paragraph" w:styleId="Revision">
    <w:name w:val="Revision"/>
    <w:hidden/>
    <w:uiPriority w:val="99"/>
    <w:semiHidden/>
    <w:rsid w:val="00EB064E"/>
    <w:pPr>
      <w:spacing w:after="0" w:line="240" w:lineRule="auto"/>
    </w:pPr>
  </w:style>
  <w:style w:type="paragraph" w:styleId="DocumentMap">
    <w:name w:val="Document Map"/>
    <w:basedOn w:val="Normal"/>
    <w:link w:val="DocumentMapChar"/>
    <w:uiPriority w:val="99"/>
    <w:semiHidden/>
    <w:unhideWhenUsed/>
    <w:rsid w:val="00F830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8307C"/>
    <w:rPr>
      <w:rFonts w:ascii="Times New Roman" w:hAnsi="Times New Roman" w:cs="Times New Roman"/>
      <w:sz w:val="24"/>
      <w:szCs w:val="24"/>
    </w:rPr>
  </w:style>
  <w:style w:type="character" w:styleId="HTMLCite">
    <w:name w:val="HTML Cite"/>
    <w:basedOn w:val="DefaultParagraphFont"/>
    <w:uiPriority w:val="99"/>
    <w:semiHidden/>
    <w:unhideWhenUsed/>
    <w:rsid w:val="00F8307C"/>
    <w:rPr>
      <w:i/>
      <w:iCs/>
    </w:rPr>
  </w:style>
  <w:style w:type="paragraph" w:styleId="Header">
    <w:name w:val="header"/>
    <w:basedOn w:val="Normal"/>
    <w:link w:val="HeaderChar"/>
    <w:uiPriority w:val="99"/>
    <w:unhideWhenUsed/>
    <w:rsid w:val="005A4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B5C"/>
  </w:style>
  <w:style w:type="paragraph" w:styleId="Footer">
    <w:name w:val="footer"/>
    <w:basedOn w:val="Normal"/>
    <w:link w:val="FooterChar"/>
    <w:uiPriority w:val="99"/>
    <w:unhideWhenUsed/>
    <w:rsid w:val="005A4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B5C"/>
  </w:style>
  <w:style w:type="paragraph" w:styleId="ListParagraph">
    <w:name w:val="List Paragraph"/>
    <w:basedOn w:val="Normal"/>
    <w:uiPriority w:val="34"/>
    <w:qFormat/>
    <w:rsid w:val="002D4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97C0-5921-4A50-9C91-912214E3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Selena Silva</cp:lastModifiedBy>
  <cp:revision>3</cp:revision>
  <dcterms:created xsi:type="dcterms:W3CDTF">2019-09-16T23:09:00Z</dcterms:created>
  <dcterms:modified xsi:type="dcterms:W3CDTF">2019-09-16T23:09:00Z</dcterms:modified>
</cp:coreProperties>
</file>